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68" w:type="dxa"/>
        <w:tblLayout w:type="fixed"/>
        <w:tblCellMar>
          <w:left w:w="0" w:type="dxa"/>
          <w:right w:w="0" w:type="dxa"/>
        </w:tblCellMar>
        <w:tblLook w:val="0000" w:firstRow="0" w:lastRow="0" w:firstColumn="0" w:lastColumn="0" w:noHBand="0" w:noVBand="0"/>
      </w:tblPr>
      <w:tblGrid>
        <w:gridCol w:w="2381"/>
        <w:gridCol w:w="7087"/>
      </w:tblGrid>
      <w:tr w:rsidR="005526CD" w:rsidRPr="009371C0" w14:paraId="6AFCF2D9" w14:textId="77777777" w:rsidTr="005526CD">
        <w:trPr>
          <w:trHeight w:val="1440"/>
        </w:trPr>
        <w:tc>
          <w:tcPr>
            <w:tcW w:w="2381" w:type="dxa"/>
            <w:tcBorders>
              <w:top w:val="nil"/>
              <w:left w:val="nil"/>
              <w:bottom w:val="nil"/>
              <w:right w:val="nil"/>
            </w:tcBorders>
          </w:tcPr>
          <w:p w14:paraId="16135EDB" w14:textId="77777777" w:rsidR="005526CD" w:rsidRPr="009371C0" w:rsidRDefault="00090BC3" w:rsidP="009371C0">
            <w:pPr>
              <w:pStyle w:val="ZCom"/>
            </w:pPr>
            <w:r w:rsidRPr="009371C0">
              <w:rPr>
                <w:noProof/>
                <w:sz w:val="20"/>
                <w:szCs w:val="20"/>
                <w:lang w:val="fr-BE" w:eastAsia="fr-BE"/>
              </w:rPr>
              <w:drawing>
                <wp:inline distT="0" distB="0" distL="0" distR="0" wp14:anchorId="5E23F9BB" wp14:editId="2530675B">
                  <wp:extent cx="1371600" cy="673100"/>
                  <wp:effectExtent l="0" t="0" r="0" b="0"/>
                  <wp:docPr id="1" name="Picture 1"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c_17_colors_300dpi"/>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673100"/>
                          </a:xfrm>
                          <a:prstGeom prst="rect">
                            <a:avLst/>
                          </a:prstGeom>
                          <a:noFill/>
                          <a:ln>
                            <a:noFill/>
                          </a:ln>
                        </pic:spPr>
                      </pic:pic>
                    </a:graphicData>
                  </a:graphic>
                </wp:inline>
              </w:drawing>
            </w:r>
          </w:p>
        </w:tc>
        <w:tc>
          <w:tcPr>
            <w:tcW w:w="7087" w:type="dxa"/>
            <w:tcBorders>
              <w:top w:val="nil"/>
              <w:left w:val="nil"/>
              <w:bottom w:val="nil"/>
              <w:right w:val="nil"/>
            </w:tcBorders>
          </w:tcPr>
          <w:p w14:paraId="002AB514" w14:textId="77777777" w:rsidR="005526CD" w:rsidRPr="009371C0" w:rsidRDefault="005526CD" w:rsidP="009371C0">
            <w:pPr>
              <w:pStyle w:val="ZCom"/>
              <w:spacing w:before="90"/>
            </w:pPr>
            <w:r w:rsidRPr="009371C0">
              <w:t>EUROPEAN COMMISSION</w:t>
            </w:r>
          </w:p>
          <w:p w14:paraId="0171789E" w14:textId="77777777" w:rsidR="005526CD" w:rsidRPr="009371C0" w:rsidRDefault="005526CD" w:rsidP="009371C0">
            <w:pPr>
              <w:pStyle w:val="ZDGName"/>
            </w:pPr>
            <w:r w:rsidRPr="009371C0">
              <w:t>DG Employment, Social Affairs and Inclusion</w:t>
            </w:r>
          </w:p>
          <w:p w14:paraId="792CE94A" w14:textId="77777777" w:rsidR="005526CD" w:rsidRPr="009371C0" w:rsidRDefault="005526CD" w:rsidP="009371C0">
            <w:pPr>
              <w:pStyle w:val="ZDGName"/>
            </w:pPr>
          </w:p>
          <w:p w14:paraId="4AFEA452" w14:textId="77777777" w:rsidR="005526CD" w:rsidRPr="009371C0" w:rsidRDefault="005526CD" w:rsidP="009371C0">
            <w:pPr>
              <w:pStyle w:val="ZDGName"/>
            </w:pPr>
            <w:r w:rsidRPr="009371C0">
              <w:t>Employment and Social Governance</w:t>
            </w:r>
          </w:p>
          <w:p w14:paraId="25F2B455" w14:textId="77777777" w:rsidR="005526CD" w:rsidRPr="009371C0" w:rsidRDefault="005526CD" w:rsidP="009371C0">
            <w:pPr>
              <w:pStyle w:val="ZDGName"/>
            </w:pPr>
            <w:r w:rsidRPr="009371C0">
              <w:rPr>
                <w:b/>
                <w:bCs/>
              </w:rPr>
              <w:t>Social dialogue</w:t>
            </w:r>
          </w:p>
        </w:tc>
      </w:tr>
    </w:tbl>
    <w:p w14:paraId="04FD6419" w14:textId="77777777" w:rsidR="005526CD" w:rsidRPr="009371C0" w:rsidRDefault="005526CD" w:rsidP="009371C0">
      <w:pPr>
        <w:jc w:val="center"/>
        <w:rPr>
          <w:b/>
        </w:rPr>
      </w:pPr>
    </w:p>
    <w:p w14:paraId="07F5D0E7" w14:textId="77777777" w:rsidR="005526CD" w:rsidRPr="00181E4C" w:rsidRDefault="005526CD" w:rsidP="009371C0">
      <w:pPr>
        <w:pBdr>
          <w:top w:val="single" w:sz="4" w:space="1" w:color="auto"/>
          <w:left w:val="single" w:sz="4" w:space="4" w:color="auto"/>
          <w:bottom w:val="single" w:sz="4" w:space="1" w:color="auto"/>
          <w:right w:val="single" w:sz="4" w:space="4" w:color="auto"/>
        </w:pBdr>
        <w:jc w:val="center"/>
        <w:rPr>
          <w:b/>
        </w:rPr>
      </w:pPr>
      <w:r w:rsidRPr="00181E4C">
        <w:rPr>
          <w:b/>
        </w:rPr>
        <w:t>Sectoral Social Dialogue Committee (SSDC) on Personal Services</w:t>
      </w:r>
    </w:p>
    <w:p w14:paraId="7C5BDBC5" w14:textId="77777777" w:rsidR="005526CD" w:rsidRPr="00181E4C" w:rsidRDefault="004421A0" w:rsidP="009371C0">
      <w:pPr>
        <w:pBdr>
          <w:top w:val="single" w:sz="4" w:space="1" w:color="auto"/>
          <w:left w:val="single" w:sz="4" w:space="4" w:color="auto"/>
          <w:bottom w:val="single" w:sz="4" w:space="1" w:color="auto"/>
          <w:right w:val="single" w:sz="4" w:space="4" w:color="auto"/>
        </w:pBdr>
        <w:jc w:val="center"/>
        <w:rPr>
          <w:b/>
        </w:rPr>
      </w:pPr>
      <w:r w:rsidRPr="00181E4C">
        <w:rPr>
          <w:b/>
        </w:rPr>
        <w:t>Working group</w:t>
      </w:r>
      <w:r w:rsidR="005526CD" w:rsidRPr="00181E4C">
        <w:rPr>
          <w:b/>
        </w:rPr>
        <w:t xml:space="preserve"> meeting </w:t>
      </w:r>
      <w:r w:rsidR="00675177">
        <w:rPr>
          <w:b/>
        </w:rPr>
        <w:t>19 September 2019</w:t>
      </w:r>
    </w:p>
    <w:p w14:paraId="6B0B1B0F" w14:textId="77777777" w:rsidR="005526CD" w:rsidRPr="00181E4C" w:rsidRDefault="008C0A17" w:rsidP="009371C0">
      <w:pPr>
        <w:pBdr>
          <w:top w:val="single" w:sz="4" w:space="1" w:color="auto"/>
          <w:left w:val="single" w:sz="4" w:space="4" w:color="auto"/>
          <w:bottom w:val="single" w:sz="4" w:space="1" w:color="auto"/>
          <w:right w:val="single" w:sz="4" w:space="4" w:color="auto"/>
        </w:pBdr>
        <w:jc w:val="center"/>
        <w:rPr>
          <w:b/>
        </w:rPr>
      </w:pPr>
      <w:r w:rsidRPr="00767F2F">
        <w:rPr>
          <w:b/>
          <w:highlight w:val="yellow"/>
        </w:rPr>
        <w:t>DRAFT</w:t>
      </w:r>
      <w:r>
        <w:rPr>
          <w:b/>
        </w:rPr>
        <w:t xml:space="preserve"> </w:t>
      </w:r>
      <w:r w:rsidR="005526CD" w:rsidRPr="00181E4C">
        <w:rPr>
          <w:b/>
        </w:rPr>
        <w:t>Minutes</w:t>
      </w:r>
    </w:p>
    <w:p w14:paraId="241A1074" w14:textId="77777777" w:rsidR="008B5202" w:rsidRPr="00181E4C" w:rsidRDefault="008B5202" w:rsidP="009371C0">
      <w:pPr>
        <w:spacing w:after="0"/>
        <w:rPr>
          <w:b/>
        </w:rPr>
      </w:pPr>
    </w:p>
    <w:p w14:paraId="16F5EB50" w14:textId="77777777" w:rsidR="005526CD" w:rsidRPr="00181E4C" w:rsidRDefault="005526CD" w:rsidP="00205C14">
      <w:pPr>
        <w:spacing w:after="0"/>
      </w:pPr>
      <w:r w:rsidRPr="00181E4C">
        <w:rPr>
          <w:b/>
        </w:rPr>
        <w:t>1</w:t>
      </w:r>
      <w:r w:rsidR="00F84F9F" w:rsidRPr="00181E4C">
        <w:rPr>
          <w:b/>
        </w:rPr>
        <w:t>.</w:t>
      </w:r>
      <w:r w:rsidRPr="00181E4C">
        <w:rPr>
          <w:b/>
        </w:rPr>
        <w:t xml:space="preserve"> </w:t>
      </w:r>
      <w:r w:rsidRPr="00181E4C">
        <w:rPr>
          <w:b/>
        </w:rPr>
        <w:tab/>
        <w:t>Welcome and approval of the agenda</w:t>
      </w:r>
      <w:r w:rsidRPr="00181E4C">
        <w:t xml:space="preserve"> </w:t>
      </w:r>
    </w:p>
    <w:p w14:paraId="7351263D" w14:textId="77777777" w:rsidR="00E307D0" w:rsidRPr="00181E4C" w:rsidRDefault="00E307D0" w:rsidP="00205C14">
      <w:pPr>
        <w:spacing w:after="0"/>
        <w:rPr>
          <w:szCs w:val="24"/>
        </w:rPr>
      </w:pPr>
    </w:p>
    <w:p w14:paraId="0B34EB9F" w14:textId="77777777" w:rsidR="00975ABD" w:rsidRPr="00181E4C" w:rsidRDefault="00551512" w:rsidP="00205C14">
      <w:pPr>
        <w:spacing w:after="0"/>
        <w:rPr>
          <w:szCs w:val="24"/>
          <w:lang w:val="en-IE"/>
        </w:rPr>
      </w:pPr>
      <w:r w:rsidRPr="00181E4C">
        <w:rPr>
          <w:szCs w:val="24"/>
          <w:lang w:val="en-IE"/>
        </w:rPr>
        <w:t xml:space="preserve">François Laurent (UNI-Europa) </w:t>
      </w:r>
      <w:r w:rsidR="00975ABD" w:rsidRPr="00181E4C">
        <w:rPr>
          <w:szCs w:val="24"/>
          <w:lang w:val="en-IE"/>
        </w:rPr>
        <w:t>chaired the meeting</w:t>
      </w:r>
      <w:r w:rsidR="00675177">
        <w:rPr>
          <w:szCs w:val="24"/>
          <w:lang w:val="en-IE"/>
        </w:rPr>
        <w:t xml:space="preserve"> in the morning;</w:t>
      </w:r>
      <w:r w:rsidR="00975ABD" w:rsidRPr="00181E4C">
        <w:rPr>
          <w:szCs w:val="24"/>
          <w:lang w:val="en-IE"/>
        </w:rPr>
        <w:t xml:space="preserve"> </w:t>
      </w:r>
      <w:r w:rsidRPr="00181E4C">
        <w:rPr>
          <w:szCs w:val="24"/>
          <w:lang w:val="en-IE"/>
        </w:rPr>
        <w:t xml:space="preserve">Jef Vermeulen (Coiffure EU) </w:t>
      </w:r>
      <w:r w:rsidR="00975ABD" w:rsidRPr="00181E4C">
        <w:rPr>
          <w:szCs w:val="24"/>
          <w:lang w:val="en-IE"/>
        </w:rPr>
        <w:t>as Vice Chair</w:t>
      </w:r>
      <w:r w:rsidR="00205C14">
        <w:rPr>
          <w:szCs w:val="24"/>
          <w:lang w:val="en-IE"/>
        </w:rPr>
        <w:t xml:space="preserve"> in the afternoon as </w:t>
      </w:r>
      <w:r w:rsidR="00205C14" w:rsidRPr="00181E4C">
        <w:rPr>
          <w:szCs w:val="24"/>
          <w:lang w:val="en-IE"/>
        </w:rPr>
        <w:t>François Laurent</w:t>
      </w:r>
      <w:r w:rsidR="00205C14">
        <w:rPr>
          <w:szCs w:val="24"/>
          <w:lang w:val="en-IE"/>
        </w:rPr>
        <w:t xml:space="preserve"> had to leave</w:t>
      </w:r>
      <w:r w:rsidR="000D226E" w:rsidRPr="00181E4C">
        <w:rPr>
          <w:szCs w:val="24"/>
          <w:lang w:val="en-IE"/>
        </w:rPr>
        <w:t xml:space="preserve">. </w:t>
      </w:r>
    </w:p>
    <w:p w14:paraId="083FF72D" w14:textId="77777777" w:rsidR="00975ABD" w:rsidRPr="00181E4C" w:rsidRDefault="00975ABD" w:rsidP="00205C14">
      <w:pPr>
        <w:spacing w:after="0"/>
        <w:rPr>
          <w:szCs w:val="24"/>
          <w:lang w:val="en-IE"/>
        </w:rPr>
      </w:pPr>
    </w:p>
    <w:p w14:paraId="18FA269B" w14:textId="77777777" w:rsidR="00975ABD" w:rsidRPr="00181E4C" w:rsidRDefault="0083774A" w:rsidP="00205C14">
      <w:pPr>
        <w:spacing w:after="0"/>
        <w:rPr>
          <w:szCs w:val="24"/>
        </w:rPr>
      </w:pPr>
      <w:r w:rsidRPr="00181E4C">
        <w:rPr>
          <w:szCs w:val="24"/>
        </w:rPr>
        <w:t xml:space="preserve">The minutes </w:t>
      </w:r>
      <w:r w:rsidR="0048515C" w:rsidRPr="00181E4C">
        <w:rPr>
          <w:szCs w:val="24"/>
        </w:rPr>
        <w:t xml:space="preserve">of the last meeting </w:t>
      </w:r>
      <w:r w:rsidR="00E307D0" w:rsidRPr="00181E4C">
        <w:rPr>
          <w:szCs w:val="24"/>
        </w:rPr>
        <w:t xml:space="preserve">of </w:t>
      </w:r>
      <w:r w:rsidR="005C5A36" w:rsidRPr="005C5A36">
        <w:rPr>
          <w:szCs w:val="24"/>
        </w:rPr>
        <w:t>3 April 2019</w:t>
      </w:r>
      <w:r w:rsidR="005C5A36">
        <w:rPr>
          <w:szCs w:val="24"/>
        </w:rPr>
        <w:t xml:space="preserve"> </w:t>
      </w:r>
      <w:r w:rsidR="00975ABD" w:rsidRPr="00181E4C">
        <w:rPr>
          <w:szCs w:val="24"/>
        </w:rPr>
        <w:t>were adopted</w:t>
      </w:r>
      <w:r w:rsidR="008B5202" w:rsidRPr="00181E4C">
        <w:rPr>
          <w:szCs w:val="24"/>
        </w:rPr>
        <w:t>.</w:t>
      </w:r>
      <w:r w:rsidR="00205C14">
        <w:rPr>
          <w:szCs w:val="24"/>
        </w:rPr>
        <w:t xml:space="preserve"> </w:t>
      </w:r>
      <w:r w:rsidR="005C5A36">
        <w:rPr>
          <w:szCs w:val="24"/>
        </w:rPr>
        <w:t>The draft agenda was approved with some changes in the items order</w:t>
      </w:r>
      <w:r w:rsidR="00975ABD" w:rsidRPr="00181E4C">
        <w:rPr>
          <w:szCs w:val="24"/>
        </w:rPr>
        <w:t xml:space="preserve"> </w:t>
      </w:r>
    </w:p>
    <w:p w14:paraId="4FA7D70F" w14:textId="77777777" w:rsidR="00975ABD" w:rsidRPr="00181E4C" w:rsidRDefault="00975ABD" w:rsidP="00205C14">
      <w:pPr>
        <w:spacing w:after="0"/>
        <w:rPr>
          <w:szCs w:val="24"/>
        </w:rPr>
      </w:pPr>
    </w:p>
    <w:p w14:paraId="74F2309D" w14:textId="77777777" w:rsidR="00551512" w:rsidRPr="00181E4C" w:rsidRDefault="00551512" w:rsidP="00205C14">
      <w:pPr>
        <w:spacing w:after="0"/>
        <w:rPr>
          <w:b/>
          <w:szCs w:val="24"/>
        </w:rPr>
      </w:pPr>
      <w:r w:rsidRPr="00181E4C">
        <w:rPr>
          <w:b/>
          <w:szCs w:val="24"/>
        </w:rPr>
        <w:t>2.</w:t>
      </w:r>
      <w:r w:rsidRPr="00181E4C">
        <w:rPr>
          <w:b/>
          <w:szCs w:val="24"/>
        </w:rPr>
        <w:tab/>
      </w:r>
      <w:r w:rsidR="005C5A36" w:rsidRPr="005C5A36">
        <w:rPr>
          <w:b/>
          <w:szCs w:val="24"/>
        </w:rPr>
        <w:t>Support to the autonomous implementation of the European framework agreement on the protection of occupational health and safety in the hairdressing sector</w:t>
      </w:r>
    </w:p>
    <w:p w14:paraId="0A3FF2E5" w14:textId="77777777" w:rsidR="00551512" w:rsidRPr="00181E4C" w:rsidRDefault="00551512" w:rsidP="00205C14">
      <w:pPr>
        <w:spacing w:after="0"/>
        <w:rPr>
          <w:szCs w:val="24"/>
        </w:rPr>
      </w:pPr>
    </w:p>
    <w:p w14:paraId="5255F868" w14:textId="0074A939" w:rsidR="005C5A36" w:rsidRDefault="00551512" w:rsidP="00205C14">
      <w:pPr>
        <w:spacing w:after="0"/>
        <w:rPr>
          <w:szCs w:val="24"/>
        </w:rPr>
      </w:pPr>
      <w:r w:rsidRPr="00181E4C">
        <w:rPr>
          <w:szCs w:val="24"/>
        </w:rPr>
        <w:t xml:space="preserve">François Laurent introduced the meeting </w:t>
      </w:r>
      <w:r w:rsidR="005C5A36">
        <w:rPr>
          <w:szCs w:val="24"/>
        </w:rPr>
        <w:t xml:space="preserve">explaining that last June Social partners and the Commission’s services decided on </w:t>
      </w:r>
      <w:r w:rsidR="005C5A36" w:rsidRPr="005C5A36">
        <w:rPr>
          <w:szCs w:val="24"/>
        </w:rPr>
        <w:t>a set of jointly agreed</w:t>
      </w:r>
      <w:r w:rsidR="005C5A36">
        <w:rPr>
          <w:szCs w:val="24"/>
        </w:rPr>
        <w:t xml:space="preserve"> </w:t>
      </w:r>
      <w:r w:rsidR="005C5A36" w:rsidRPr="005C5A36">
        <w:rPr>
          <w:szCs w:val="24"/>
        </w:rPr>
        <w:t>activities to support the autonomous implementation of the European Framework</w:t>
      </w:r>
      <w:r w:rsidR="005C5A36">
        <w:rPr>
          <w:szCs w:val="24"/>
        </w:rPr>
        <w:t xml:space="preserve"> </w:t>
      </w:r>
      <w:r w:rsidR="005C5A36" w:rsidRPr="005C5A36">
        <w:rPr>
          <w:szCs w:val="24"/>
        </w:rPr>
        <w:t>Agreement on the protection of occupational health and safety in the hairdressing sector</w:t>
      </w:r>
      <w:r w:rsidR="005C5A36">
        <w:rPr>
          <w:szCs w:val="24"/>
        </w:rPr>
        <w:t xml:space="preserve"> </w:t>
      </w:r>
      <w:r w:rsidR="005C5A36" w:rsidRPr="005C5A36">
        <w:rPr>
          <w:szCs w:val="24"/>
        </w:rPr>
        <w:t>on the ground.</w:t>
      </w:r>
      <w:r w:rsidR="00675177">
        <w:rPr>
          <w:szCs w:val="24"/>
        </w:rPr>
        <w:t xml:space="preserve"> DG EMPL Director General</w:t>
      </w:r>
      <w:r w:rsidR="00675177" w:rsidRPr="00181E4C">
        <w:rPr>
          <w:szCs w:val="24"/>
        </w:rPr>
        <w:t xml:space="preserve"> </w:t>
      </w:r>
      <w:r w:rsidR="00675177">
        <w:rPr>
          <w:szCs w:val="24"/>
        </w:rPr>
        <w:t xml:space="preserve"> by his letter o</w:t>
      </w:r>
      <w:r w:rsidR="007541A2">
        <w:rPr>
          <w:szCs w:val="24"/>
        </w:rPr>
        <w:t>f</w:t>
      </w:r>
      <w:r w:rsidR="00675177">
        <w:rPr>
          <w:szCs w:val="24"/>
        </w:rPr>
        <w:t xml:space="preserve"> 28 May 2019 </w:t>
      </w:r>
      <w:r w:rsidR="007541A2">
        <w:rPr>
          <w:szCs w:val="24"/>
        </w:rPr>
        <w:t xml:space="preserve">had </w:t>
      </w:r>
      <w:r w:rsidR="00675177">
        <w:rPr>
          <w:szCs w:val="24"/>
        </w:rPr>
        <w:t xml:space="preserve">confirmed </w:t>
      </w:r>
      <w:r w:rsidR="00675177" w:rsidRPr="00675177">
        <w:rPr>
          <w:szCs w:val="24"/>
        </w:rPr>
        <w:t xml:space="preserve">the Commission support </w:t>
      </w:r>
      <w:r w:rsidR="00675177">
        <w:rPr>
          <w:szCs w:val="24"/>
        </w:rPr>
        <w:t xml:space="preserve">to </w:t>
      </w:r>
      <w:r w:rsidR="00675177" w:rsidRPr="00675177">
        <w:rPr>
          <w:szCs w:val="24"/>
        </w:rPr>
        <w:t>the social partners in the implementation of the activities</w:t>
      </w:r>
      <w:r w:rsidR="00675177">
        <w:rPr>
          <w:szCs w:val="24"/>
        </w:rPr>
        <w:t xml:space="preserve"> </w:t>
      </w:r>
      <w:r w:rsidR="00675177" w:rsidRPr="00675177">
        <w:rPr>
          <w:szCs w:val="24"/>
        </w:rPr>
        <w:t>summarised in the annex</w:t>
      </w:r>
      <w:r w:rsidR="00675177">
        <w:rPr>
          <w:szCs w:val="24"/>
        </w:rPr>
        <w:t xml:space="preserve">. These </w:t>
      </w:r>
      <w:r w:rsidR="00675177" w:rsidRPr="00675177">
        <w:rPr>
          <w:szCs w:val="24"/>
        </w:rPr>
        <w:t>activities trigger a number of tools to achieve the goals set out in the Agreemen</w:t>
      </w:r>
      <w:r w:rsidR="00675177">
        <w:rPr>
          <w:szCs w:val="24"/>
        </w:rPr>
        <w:t xml:space="preserve">t. They </w:t>
      </w:r>
      <w:r w:rsidR="00675177" w:rsidRPr="00675177">
        <w:rPr>
          <w:szCs w:val="24"/>
        </w:rPr>
        <w:t>are to be developed by different stakeholders in a consistent and effective way.</w:t>
      </w:r>
    </w:p>
    <w:p w14:paraId="472796FB" w14:textId="77777777" w:rsidR="008C0A17" w:rsidRDefault="008C0A17" w:rsidP="00205C14">
      <w:pPr>
        <w:spacing w:after="0"/>
        <w:rPr>
          <w:szCs w:val="24"/>
        </w:rPr>
      </w:pPr>
    </w:p>
    <w:p w14:paraId="54D7F5EC" w14:textId="77777777" w:rsidR="008C0A17" w:rsidRDefault="008C0A17" w:rsidP="00205C14">
      <w:pPr>
        <w:spacing w:after="0"/>
        <w:rPr>
          <w:szCs w:val="24"/>
        </w:rPr>
      </w:pPr>
      <w:r>
        <w:rPr>
          <w:szCs w:val="24"/>
        </w:rPr>
        <w:t xml:space="preserve">Sylvie Finné from DG EMPL social dialogue unit also welcomed the </w:t>
      </w:r>
      <w:r w:rsidR="00675177">
        <w:rPr>
          <w:szCs w:val="24"/>
        </w:rPr>
        <w:t>joint work achieved</w:t>
      </w:r>
      <w:r>
        <w:rPr>
          <w:szCs w:val="24"/>
        </w:rPr>
        <w:t xml:space="preserve"> and insisted that the success will depend on the efforts at all level notably the national social partners and that a monitoring of the implementation of the activities will be </w:t>
      </w:r>
      <w:r w:rsidR="00675177">
        <w:rPr>
          <w:szCs w:val="24"/>
        </w:rPr>
        <w:t>key</w:t>
      </w:r>
      <w:r>
        <w:rPr>
          <w:szCs w:val="24"/>
        </w:rPr>
        <w:t xml:space="preserve">.   </w:t>
      </w:r>
    </w:p>
    <w:p w14:paraId="7C02374C" w14:textId="77777777" w:rsidR="005C5A36" w:rsidRDefault="005C5A36" w:rsidP="00205C14">
      <w:pPr>
        <w:spacing w:after="0"/>
        <w:rPr>
          <w:szCs w:val="24"/>
        </w:rPr>
      </w:pPr>
    </w:p>
    <w:p w14:paraId="7C105345" w14:textId="77777777" w:rsidR="005C5A36" w:rsidRPr="008C0A17" w:rsidRDefault="005C5A36" w:rsidP="00205C14">
      <w:pPr>
        <w:spacing w:after="0"/>
        <w:rPr>
          <w:b/>
          <w:szCs w:val="24"/>
        </w:rPr>
      </w:pPr>
      <w:r w:rsidRPr="008C0A17">
        <w:rPr>
          <w:b/>
          <w:szCs w:val="24"/>
        </w:rPr>
        <w:t xml:space="preserve">2.1. </w:t>
      </w:r>
      <w:r w:rsidR="00612DEF" w:rsidRPr="00612DEF">
        <w:rPr>
          <w:b/>
          <w:szCs w:val="24"/>
        </w:rPr>
        <w:t>Actions on Personal Protective Equipment (PPE), notably the state of play of the standardisation request</w:t>
      </w:r>
    </w:p>
    <w:p w14:paraId="1957773A" w14:textId="77777777" w:rsidR="005C5A36" w:rsidRDefault="005C5A36" w:rsidP="00205C14">
      <w:pPr>
        <w:spacing w:after="0"/>
        <w:rPr>
          <w:szCs w:val="24"/>
        </w:rPr>
      </w:pPr>
      <w:r>
        <w:rPr>
          <w:szCs w:val="24"/>
        </w:rPr>
        <w:t xml:space="preserve"> </w:t>
      </w:r>
    </w:p>
    <w:p w14:paraId="28D54F4A" w14:textId="77777777" w:rsidR="00541C29" w:rsidRDefault="00541C29" w:rsidP="00541C29">
      <w:pPr>
        <w:spacing w:after="0"/>
        <w:rPr>
          <w:szCs w:val="24"/>
        </w:rPr>
      </w:pPr>
      <w:r>
        <w:rPr>
          <w:szCs w:val="24"/>
        </w:rPr>
        <w:t xml:space="preserve">Mr Mario </w:t>
      </w:r>
      <w:proofErr w:type="spellStart"/>
      <w:r w:rsidRPr="005C5A36">
        <w:rPr>
          <w:szCs w:val="24"/>
        </w:rPr>
        <w:t>G</w:t>
      </w:r>
      <w:r>
        <w:rPr>
          <w:szCs w:val="24"/>
        </w:rPr>
        <w:t>abrielli</w:t>
      </w:r>
      <w:proofErr w:type="spellEnd"/>
      <w:r>
        <w:rPr>
          <w:szCs w:val="24"/>
        </w:rPr>
        <w:t xml:space="preserve"> </w:t>
      </w:r>
      <w:proofErr w:type="spellStart"/>
      <w:r>
        <w:rPr>
          <w:szCs w:val="24"/>
        </w:rPr>
        <w:t>Cossellu</w:t>
      </w:r>
      <w:proofErr w:type="spellEnd"/>
      <w:r>
        <w:rPr>
          <w:szCs w:val="24"/>
        </w:rPr>
        <w:t xml:space="preserve"> from DG GROW </w:t>
      </w:r>
      <w:r w:rsidRPr="00205C14">
        <w:rPr>
          <w:szCs w:val="24"/>
        </w:rPr>
        <w:t>Advanced Engineering and Manufacturing Systems</w:t>
      </w:r>
      <w:r>
        <w:rPr>
          <w:szCs w:val="24"/>
        </w:rPr>
        <w:t xml:space="preserve"> unit reminded the legal framework and </w:t>
      </w:r>
      <w:r w:rsidRPr="008C0A17">
        <w:rPr>
          <w:szCs w:val="24"/>
        </w:rPr>
        <w:t>Regulation (EU) 2016/425</w:t>
      </w:r>
      <w:r>
        <w:rPr>
          <w:szCs w:val="24"/>
        </w:rPr>
        <w:t xml:space="preserve"> on personal protective equipment (PPE) covering equipment to provide protection regarding specific risks, including professional gloves for the hairdressers.  He reviewed the specific actions discussed with the social partners to enhance the current situation and </w:t>
      </w:r>
      <w:r w:rsidRPr="008C0A17">
        <w:rPr>
          <w:szCs w:val="24"/>
        </w:rPr>
        <w:t>informed about progress with the different</w:t>
      </w:r>
      <w:r>
        <w:rPr>
          <w:szCs w:val="24"/>
        </w:rPr>
        <w:t xml:space="preserve"> activities agreed.</w:t>
      </w:r>
    </w:p>
    <w:p w14:paraId="1A4FA273" w14:textId="77777777" w:rsidR="00541C29" w:rsidRDefault="00541C29" w:rsidP="00541C29">
      <w:pPr>
        <w:spacing w:after="0"/>
        <w:rPr>
          <w:szCs w:val="24"/>
        </w:rPr>
      </w:pPr>
    </w:p>
    <w:p w14:paraId="7C17E413" w14:textId="77777777" w:rsidR="00541C29" w:rsidRDefault="00541C29" w:rsidP="00541C29">
      <w:pPr>
        <w:pStyle w:val="Lijstalinea"/>
        <w:numPr>
          <w:ilvl w:val="0"/>
          <w:numId w:val="23"/>
        </w:numPr>
        <w:jc w:val="both"/>
        <w:rPr>
          <w:lang w:val="en-IE"/>
        </w:rPr>
      </w:pPr>
      <w:r w:rsidRPr="008C0A17">
        <w:rPr>
          <w:lang w:val="en-IE"/>
        </w:rPr>
        <w:t xml:space="preserve">Improved legal basis for PPE standardisation in the hairdressing sector under Regulation (EU) 2016/425, through the </w:t>
      </w:r>
      <w:r>
        <w:rPr>
          <w:lang w:val="en-IE"/>
        </w:rPr>
        <w:t xml:space="preserve">Commission’s </w:t>
      </w:r>
      <w:r w:rsidRPr="008C0A17">
        <w:rPr>
          <w:lang w:val="en-IE"/>
        </w:rPr>
        <w:t xml:space="preserve">new </w:t>
      </w:r>
      <w:r>
        <w:rPr>
          <w:lang w:val="en-IE"/>
        </w:rPr>
        <w:t xml:space="preserve">specific </w:t>
      </w:r>
      <w:r w:rsidRPr="008C0A17">
        <w:rPr>
          <w:lang w:val="en-IE"/>
        </w:rPr>
        <w:t xml:space="preserve">PPE </w:t>
      </w:r>
      <w:r>
        <w:rPr>
          <w:lang w:val="en-IE"/>
        </w:rPr>
        <w:t>s</w:t>
      </w:r>
      <w:r w:rsidRPr="008C0A17">
        <w:rPr>
          <w:lang w:val="en-IE"/>
        </w:rPr>
        <w:t xml:space="preserve">tandardisation </w:t>
      </w:r>
      <w:r>
        <w:rPr>
          <w:lang w:val="en-IE"/>
        </w:rPr>
        <w:t>r</w:t>
      </w:r>
      <w:r w:rsidRPr="008C0A17">
        <w:rPr>
          <w:lang w:val="en-IE"/>
        </w:rPr>
        <w:t xml:space="preserve">equest </w:t>
      </w:r>
      <w:r>
        <w:rPr>
          <w:lang w:val="en-IE"/>
        </w:rPr>
        <w:lastRenderedPageBreak/>
        <w:t xml:space="preserve">aiming to provide the legal base for future standardisation developments, </w:t>
      </w:r>
      <w:r w:rsidRPr="008C0A17">
        <w:rPr>
          <w:lang w:val="en-IE"/>
        </w:rPr>
        <w:t xml:space="preserve">to be adopted </w:t>
      </w:r>
      <w:r>
        <w:rPr>
          <w:lang w:val="en-IE"/>
        </w:rPr>
        <w:t>by the Committee on Standards with the Member States</w:t>
      </w:r>
      <w:r w:rsidRPr="008C0A17">
        <w:rPr>
          <w:lang w:val="en-IE"/>
        </w:rPr>
        <w:t>;</w:t>
      </w:r>
    </w:p>
    <w:p w14:paraId="3B95A5FD" w14:textId="3995D9C4" w:rsidR="00541C29" w:rsidRDefault="00541C29" w:rsidP="00541C29">
      <w:pPr>
        <w:pStyle w:val="Lijstalinea"/>
        <w:numPr>
          <w:ilvl w:val="0"/>
          <w:numId w:val="23"/>
        </w:numPr>
        <w:jc w:val="both"/>
        <w:rPr>
          <w:lang w:val="en-IE"/>
        </w:rPr>
      </w:pPr>
      <w:r>
        <w:rPr>
          <w:lang w:val="en-IE"/>
        </w:rPr>
        <w:t>Possibility to develop additional contents for the g</w:t>
      </w:r>
      <w:r w:rsidRPr="008C0A17">
        <w:rPr>
          <w:lang w:val="en-IE"/>
        </w:rPr>
        <w:t>uidelines for the PPE Regulation 2016/425 to further clarify that hairdressers' gloves</w:t>
      </w:r>
      <w:r>
        <w:rPr>
          <w:lang w:val="en-IE"/>
        </w:rPr>
        <w:t xml:space="preserve"> are covered under the Regulation. Social partners were invited to provide their inputs for the PPE meeting of 7/10/2019. </w:t>
      </w:r>
    </w:p>
    <w:p w14:paraId="44CFFE4F" w14:textId="5BC02B4B" w:rsidR="00312211" w:rsidRPr="00162319" w:rsidRDefault="00312211" w:rsidP="00312211">
      <w:pPr>
        <w:pStyle w:val="Lijstalinea"/>
        <w:numPr>
          <w:ilvl w:val="0"/>
          <w:numId w:val="23"/>
        </w:numPr>
        <w:jc w:val="both"/>
        <w:rPr>
          <w:highlight w:val="cyan"/>
          <w:lang w:val="en-IE"/>
        </w:rPr>
      </w:pPr>
      <w:r w:rsidRPr="00162319">
        <w:rPr>
          <w:color w:val="000000"/>
          <w:highlight w:val="cyan"/>
        </w:rPr>
        <w:t>T</w:t>
      </w:r>
      <w:r w:rsidRPr="00162319">
        <w:rPr>
          <w:color w:val="000000"/>
          <w:highlight w:val="cyan"/>
        </w:rPr>
        <w:t>o</w:t>
      </w:r>
      <w:r w:rsidRPr="00162319">
        <w:rPr>
          <w:color w:val="000000"/>
          <w:spacing w:val="86"/>
          <w:highlight w:val="cyan"/>
        </w:rPr>
        <w:t xml:space="preserve"> </w:t>
      </w:r>
      <w:proofErr w:type="spellStart"/>
      <w:r w:rsidRPr="00162319">
        <w:rPr>
          <w:color w:val="000000"/>
          <w:highlight w:val="cyan"/>
        </w:rPr>
        <w:t>include</w:t>
      </w:r>
      <w:proofErr w:type="spellEnd"/>
      <w:r w:rsidRPr="00162319">
        <w:rPr>
          <w:color w:val="000000"/>
          <w:spacing w:val="85"/>
          <w:highlight w:val="cyan"/>
        </w:rPr>
        <w:t xml:space="preserve"> </w:t>
      </w:r>
      <w:r w:rsidRPr="00162319">
        <w:rPr>
          <w:color w:val="000000"/>
          <w:highlight w:val="cyan"/>
        </w:rPr>
        <w:t>a</w:t>
      </w:r>
      <w:r w:rsidRPr="00162319">
        <w:rPr>
          <w:color w:val="000000"/>
          <w:spacing w:val="88"/>
          <w:highlight w:val="cyan"/>
        </w:rPr>
        <w:t xml:space="preserve"> </w:t>
      </w:r>
      <w:proofErr w:type="spellStart"/>
      <w:r w:rsidRPr="00162319">
        <w:rPr>
          <w:color w:val="000000"/>
          <w:highlight w:val="cyan"/>
        </w:rPr>
        <w:t>r</w:t>
      </w:r>
      <w:r w:rsidRPr="00162319">
        <w:rPr>
          <w:color w:val="000000"/>
          <w:spacing w:val="-1"/>
          <w:highlight w:val="cyan"/>
        </w:rPr>
        <w:t>e</w:t>
      </w:r>
      <w:r w:rsidRPr="00162319">
        <w:rPr>
          <w:color w:val="000000"/>
          <w:highlight w:val="cyan"/>
        </w:rPr>
        <w:t>f</w:t>
      </w:r>
      <w:r w:rsidRPr="00162319">
        <w:rPr>
          <w:color w:val="000000"/>
          <w:spacing w:val="-2"/>
          <w:highlight w:val="cyan"/>
        </w:rPr>
        <w:t>e</w:t>
      </w:r>
      <w:r w:rsidRPr="00162319">
        <w:rPr>
          <w:color w:val="000000"/>
          <w:spacing w:val="1"/>
          <w:highlight w:val="cyan"/>
        </w:rPr>
        <w:t>r</w:t>
      </w:r>
      <w:r w:rsidRPr="00162319">
        <w:rPr>
          <w:color w:val="000000"/>
          <w:highlight w:val="cyan"/>
        </w:rPr>
        <w:t>ence</w:t>
      </w:r>
      <w:proofErr w:type="spellEnd"/>
      <w:r w:rsidRPr="00162319">
        <w:rPr>
          <w:color w:val="000000"/>
          <w:spacing w:val="85"/>
          <w:highlight w:val="cyan"/>
        </w:rPr>
        <w:t xml:space="preserve"> </w:t>
      </w:r>
      <w:r w:rsidRPr="00162319">
        <w:rPr>
          <w:color w:val="000000"/>
          <w:highlight w:val="cyan"/>
        </w:rPr>
        <w:t>to</w:t>
      </w:r>
      <w:r w:rsidRPr="00162319">
        <w:rPr>
          <w:color w:val="000000"/>
          <w:spacing w:val="87"/>
          <w:highlight w:val="cyan"/>
        </w:rPr>
        <w:t xml:space="preserve"> </w:t>
      </w:r>
      <w:r w:rsidRPr="00162319">
        <w:rPr>
          <w:color w:val="000000"/>
          <w:highlight w:val="cyan"/>
        </w:rPr>
        <w:t xml:space="preserve">the </w:t>
      </w:r>
      <w:proofErr w:type="spellStart"/>
      <w:r w:rsidRPr="00162319">
        <w:rPr>
          <w:color w:val="000000"/>
          <w:highlight w:val="cyan"/>
        </w:rPr>
        <w:t>haird</w:t>
      </w:r>
      <w:r w:rsidRPr="00162319">
        <w:rPr>
          <w:color w:val="000000"/>
          <w:spacing w:val="-1"/>
          <w:highlight w:val="cyan"/>
        </w:rPr>
        <w:t>re</w:t>
      </w:r>
      <w:r w:rsidRPr="00162319">
        <w:rPr>
          <w:color w:val="000000"/>
          <w:highlight w:val="cyan"/>
        </w:rPr>
        <w:t>ssi</w:t>
      </w:r>
      <w:r w:rsidRPr="00162319">
        <w:rPr>
          <w:color w:val="000000"/>
          <w:spacing w:val="2"/>
          <w:highlight w:val="cyan"/>
        </w:rPr>
        <w:t>n</w:t>
      </w:r>
      <w:r w:rsidRPr="00162319">
        <w:rPr>
          <w:color w:val="000000"/>
          <w:highlight w:val="cyan"/>
        </w:rPr>
        <w:t>g</w:t>
      </w:r>
      <w:proofErr w:type="spellEnd"/>
      <w:r w:rsidRPr="00162319">
        <w:rPr>
          <w:color w:val="000000"/>
          <w:spacing w:val="9"/>
          <w:highlight w:val="cyan"/>
        </w:rPr>
        <w:t xml:space="preserve"> </w:t>
      </w:r>
      <w:proofErr w:type="spellStart"/>
      <w:r w:rsidRPr="00162319">
        <w:rPr>
          <w:color w:val="000000"/>
          <w:highlight w:val="cyan"/>
        </w:rPr>
        <w:t>s</w:t>
      </w:r>
      <w:r w:rsidRPr="00162319">
        <w:rPr>
          <w:color w:val="000000"/>
          <w:spacing w:val="1"/>
          <w:highlight w:val="cyan"/>
        </w:rPr>
        <w:t>e</w:t>
      </w:r>
      <w:r w:rsidRPr="00162319">
        <w:rPr>
          <w:color w:val="000000"/>
          <w:highlight w:val="cyan"/>
        </w:rPr>
        <w:t>ctor</w:t>
      </w:r>
      <w:proofErr w:type="spellEnd"/>
      <w:r w:rsidRPr="00162319">
        <w:rPr>
          <w:color w:val="000000"/>
          <w:spacing w:val="11"/>
          <w:highlight w:val="cyan"/>
        </w:rPr>
        <w:t xml:space="preserve"> </w:t>
      </w:r>
      <w:r w:rsidRPr="00162319">
        <w:rPr>
          <w:color w:val="000000"/>
          <w:highlight w:val="cyan"/>
        </w:rPr>
        <w:t>in</w:t>
      </w:r>
      <w:r w:rsidRPr="00162319">
        <w:rPr>
          <w:color w:val="000000"/>
          <w:spacing w:val="12"/>
          <w:highlight w:val="cyan"/>
        </w:rPr>
        <w:t xml:space="preserve"> </w:t>
      </w:r>
      <w:r w:rsidRPr="00162319">
        <w:rPr>
          <w:color w:val="000000"/>
          <w:highlight w:val="cyan"/>
        </w:rPr>
        <w:t>A</w:t>
      </w:r>
      <w:r w:rsidRPr="00162319">
        <w:rPr>
          <w:color w:val="000000"/>
          <w:spacing w:val="2"/>
          <w:highlight w:val="cyan"/>
        </w:rPr>
        <w:t>n</w:t>
      </w:r>
      <w:r w:rsidRPr="00162319">
        <w:rPr>
          <w:color w:val="000000"/>
          <w:highlight w:val="cyan"/>
        </w:rPr>
        <w:t>nex</w:t>
      </w:r>
      <w:r w:rsidRPr="00162319">
        <w:rPr>
          <w:color w:val="000000"/>
          <w:spacing w:val="15"/>
          <w:highlight w:val="cyan"/>
        </w:rPr>
        <w:t xml:space="preserve"> </w:t>
      </w:r>
      <w:r w:rsidRPr="00162319">
        <w:rPr>
          <w:color w:val="000000"/>
          <w:spacing w:val="-2"/>
          <w:highlight w:val="cyan"/>
        </w:rPr>
        <w:t>I</w:t>
      </w:r>
      <w:r w:rsidRPr="00162319">
        <w:rPr>
          <w:color w:val="000000"/>
          <w:highlight w:val="cyan"/>
        </w:rPr>
        <w:t>II</w:t>
      </w:r>
      <w:r w:rsidRPr="00162319">
        <w:rPr>
          <w:color w:val="000000"/>
          <w:highlight w:val="cyan"/>
        </w:rPr>
        <w:t xml:space="preserve"> (</w:t>
      </w:r>
      <w:r w:rsidRPr="00162319">
        <w:rPr>
          <w:color w:val="000000"/>
          <w:highlight w:val="cyan"/>
        </w:rPr>
        <w:t>no</w:t>
      </w:r>
      <w:r w:rsidRPr="00162319">
        <w:rPr>
          <w:color w:val="000000"/>
          <w:spacing w:val="7"/>
          <w:highlight w:val="cyan"/>
        </w:rPr>
        <w:t>n</w:t>
      </w:r>
      <w:r w:rsidRPr="00162319">
        <w:rPr>
          <w:color w:val="000000"/>
          <w:highlight w:val="cyan"/>
        </w:rPr>
        <w:t>-</w:t>
      </w:r>
      <w:r w:rsidRPr="00162319">
        <w:rPr>
          <w:color w:val="000000"/>
          <w:spacing w:val="-1"/>
          <w:highlight w:val="cyan"/>
        </w:rPr>
        <w:t>e</w:t>
      </w:r>
      <w:r w:rsidRPr="00162319">
        <w:rPr>
          <w:color w:val="000000"/>
          <w:spacing w:val="2"/>
          <w:highlight w:val="cyan"/>
        </w:rPr>
        <w:t>x</w:t>
      </w:r>
      <w:r w:rsidRPr="00162319">
        <w:rPr>
          <w:color w:val="000000"/>
          <w:highlight w:val="cyan"/>
        </w:rPr>
        <w:t>haustive</w:t>
      </w:r>
      <w:r w:rsidRPr="00162319">
        <w:rPr>
          <w:color w:val="000000"/>
          <w:spacing w:val="10"/>
          <w:highlight w:val="cyan"/>
        </w:rPr>
        <w:t xml:space="preserve"> </w:t>
      </w:r>
      <w:proofErr w:type="spellStart"/>
      <w:r w:rsidRPr="00162319">
        <w:rPr>
          <w:color w:val="000000"/>
          <w:highlight w:val="cyan"/>
        </w:rPr>
        <w:t>l</w:t>
      </w:r>
      <w:r w:rsidRPr="00162319">
        <w:rPr>
          <w:color w:val="000000"/>
          <w:spacing w:val="1"/>
          <w:highlight w:val="cyan"/>
        </w:rPr>
        <w:t>i</w:t>
      </w:r>
      <w:r w:rsidRPr="00162319">
        <w:rPr>
          <w:color w:val="000000"/>
          <w:highlight w:val="cyan"/>
        </w:rPr>
        <w:t>st</w:t>
      </w:r>
      <w:proofErr w:type="spellEnd"/>
      <w:r w:rsidRPr="00162319">
        <w:rPr>
          <w:color w:val="000000"/>
          <w:spacing w:val="13"/>
          <w:highlight w:val="cyan"/>
        </w:rPr>
        <w:t xml:space="preserve"> </w:t>
      </w:r>
      <w:r w:rsidRPr="00162319">
        <w:rPr>
          <w:color w:val="000000"/>
          <w:highlight w:val="cyan"/>
        </w:rPr>
        <w:t>of</w:t>
      </w:r>
      <w:r w:rsidRPr="00162319">
        <w:rPr>
          <w:color w:val="000000"/>
          <w:spacing w:val="11"/>
          <w:highlight w:val="cyan"/>
        </w:rPr>
        <w:t xml:space="preserve"> </w:t>
      </w:r>
      <w:proofErr w:type="spellStart"/>
      <w:r w:rsidRPr="00162319">
        <w:rPr>
          <w:color w:val="000000"/>
          <w:highlight w:val="cyan"/>
        </w:rPr>
        <w:t>a</w:t>
      </w:r>
      <w:r w:rsidRPr="00162319">
        <w:rPr>
          <w:color w:val="000000"/>
          <w:spacing w:val="-1"/>
          <w:highlight w:val="cyan"/>
        </w:rPr>
        <w:t>c</w:t>
      </w:r>
      <w:r w:rsidRPr="00162319">
        <w:rPr>
          <w:color w:val="000000"/>
          <w:highlight w:val="cyan"/>
        </w:rPr>
        <w:t>tivi</w:t>
      </w:r>
      <w:r w:rsidRPr="00162319">
        <w:rPr>
          <w:color w:val="000000"/>
          <w:spacing w:val="-1"/>
          <w:highlight w:val="cyan"/>
        </w:rPr>
        <w:t>t</w:t>
      </w:r>
      <w:r w:rsidRPr="00162319">
        <w:rPr>
          <w:color w:val="000000"/>
          <w:highlight w:val="cyan"/>
        </w:rPr>
        <w:t>i</w:t>
      </w:r>
      <w:r w:rsidRPr="00162319">
        <w:rPr>
          <w:color w:val="000000"/>
          <w:spacing w:val="1"/>
          <w:highlight w:val="cyan"/>
        </w:rPr>
        <w:t>e</w:t>
      </w:r>
      <w:r w:rsidRPr="00162319">
        <w:rPr>
          <w:color w:val="000000"/>
          <w:highlight w:val="cyan"/>
        </w:rPr>
        <w:t>s</w:t>
      </w:r>
      <w:proofErr w:type="spellEnd"/>
      <w:r w:rsidRPr="00162319">
        <w:rPr>
          <w:color w:val="000000"/>
          <w:spacing w:val="12"/>
          <w:highlight w:val="cyan"/>
        </w:rPr>
        <w:t xml:space="preserve"> </w:t>
      </w:r>
      <w:r w:rsidRPr="00162319">
        <w:rPr>
          <w:color w:val="000000"/>
          <w:highlight w:val="cyan"/>
        </w:rPr>
        <w:t>and</w:t>
      </w:r>
      <w:r w:rsidRPr="00162319">
        <w:rPr>
          <w:color w:val="000000"/>
          <w:spacing w:val="11"/>
          <w:highlight w:val="cyan"/>
        </w:rPr>
        <w:t xml:space="preserve"> </w:t>
      </w:r>
      <w:proofErr w:type="spellStart"/>
      <w:r w:rsidRPr="00162319">
        <w:rPr>
          <w:color w:val="000000"/>
          <w:highlight w:val="cyan"/>
        </w:rPr>
        <w:t>se</w:t>
      </w:r>
      <w:r w:rsidRPr="00162319">
        <w:rPr>
          <w:color w:val="000000"/>
          <w:spacing w:val="-1"/>
          <w:highlight w:val="cyan"/>
        </w:rPr>
        <w:t>c</w:t>
      </w:r>
      <w:r w:rsidRPr="00162319">
        <w:rPr>
          <w:color w:val="000000"/>
          <w:highlight w:val="cyan"/>
        </w:rPr>
        <w:t>tors</w:t>
      </w:r>
      <w:proofErr w:type="spellEnd"/>
      <w:r w:rsidRPr="00162319">
        <w:rPr>
          <w:color w:val="000000"/>
          <w:spacing w:val="11"/>
          <w:highlight w:val="cyan"/>
        </w:rPr>
        <w:t xml:space="preserve"> </w:t>
      </w:r>
      <w:r w:rsidRPr="00162319">
        <w:rPr>
          <w:color w:val="000000"/>
          <w:spacing w:val="2"/>
          <w:highlight w:val="cyan"/>
        </w:rPr>
        <w:t>o</w:t>
      </w:r>
      <w:r w:rsidRPr="00162319">
        <w:rPr>
          <w:color w:val="000000"/>
          <w:highlight w:val="cyan"/>
        </w:rPr>
        <w:t xml:space="preserve">f </w:t>
      </w:r>
      <w:proofErr w:type="spellStart"/>
      <w:r w:rsidRPr="00162319">
        <w:rPr>
          <w:color w:val="000000"/>
          <w:highlight w:val="cyan"/>
        </w:rPr>
        <w:t>a</w:t>
      </w:r>
      <w:r w:rsidRPr="00162319">
        <w:rPr>
          <w:color w:val="000000"/>
          <w:spacing w:val="-1"/>
          <w:highlight w:val="cyan"/>
        </w:rPr>
        <w:t>c</w:t>
      </w:r>
      <w:r w:rsidRPr="00162319">
        <w:rPr>
          <w:color w:val="000000"/>
          <w:highlight w:val="cyan"/>
        </w:rPr>
        <w:t>tivi</w:t>
      </w:r>
      <w:r w:rsidRPr="00162319">
        <w:rPr>
          <w:color w:val="000000"/>
          <w:spacing w:val="2"/>
          <w:highlight w:val="cyan"/>
        </w:rPr>
        <w:t>t</w:t>
      </w:r>
      <w:r w:rsidRPr="00162319">
        <w:rPr>
          <w:color w:val="000000"/>
          <w:highlight w:val="cyan"/>
        </w:rPr>
        <w:t>y</w:t>
      </w:r>
      <w:proofErr w:type="spellEnd"/>
      <w:r w:rsidRPr="00162319">
        <w:rPr>
          <w:color w:val="000000"/>
          <w:spacing w:val="-3"/>
          <w:highlight w:val="cyan"/>
        </w:rPr>
        <w:t xml:space="preserve"> </w:t>
      </w:r>
      <w:proofErr w:type="spellStart"/>
      <w:r w:rsidRPr="00162319">
        <w:rPr>
          <w:color w:val="000000"/>
          <w:highlight w:val="cyan"/>
        </w:rPr>
        <w:t>whi</w:t>
      </w:r>
      <w:r w:rsidRPr="00162319">
        <w:rPr>
          <w:color w:val="000000"/>
          <w:spacing w:val="-1"/>
          <w:highlight w:val="cyan"/>
        </w:rPr>
        <w:t>c</w:t>
      </w:r>
      <w:r w:rsidRPr="00162319">
        <w:rPr>
          <w:color w:val="000000"/>
          <w:highlight w:val="cyan"/>
        </w:rPr>
        <w:t>h</w:t>
      </w:r>
      <w:proofErr w:type="spellEnd"/>
      <w:r w:rsidRPr="00162319">
        <w:rPr>
          <w:color w:val="000000"/>
          <w:highlight w:val="cyan"/>
        </w:rPr>
        <w:t xml:space="preserve"> </w:t>
      </w:r>
      <w:proofErr w:type="spellStart"/>
      <w:r w:rsidRPr="00162319">
        <w:rPr>
          <w:color w:val="000000"/>
          <w:spacing w:val="1"/>
          <w:highlight w:val="cyan"/>
        </w:rPr>
        <w:t>m</w:t>
      </w:r>
      <w:r w:rsidRPr="00162319">
        <w:rPr>
          <w:color w:val="000000"/>
          <w:spacing w:val="4"/>
          <w:highlight w:val="cyan"/>
        </w:rPr>
        <w:t>a</w:t>
      </w:r>
      <w:r w:rsidRPr="00162319">
        <w:rPr>
          <w:color w:val="000000"/>
          <w:highlight w:val="cyan"/>
        </w:rPr>
        <w:t>y</w:t>
      </w:r>
      <w:proofErr w:type="spellEnd"/>
      <w:r w:rsidRPr="00162319">
        <w:rPr>
          <w:color w:val="000000"/>
          <w:spacing w:val="-4"/>
          <w:highlight w:val="cyan"/>
        </w:rPr>
        <w:t xml:space="preserve"> </w:t>
      </w:r>
      <w:proofErr w:type="spellStart"/>
      <w:r w:rsidRPr="00162319">
        <w:rPr>
          <w:color w:val="000000"/>
          <w:spacing w:val="-1"/>
          <w:highlight w:val="cyan"/>
        </w:rPr>
        <w:t>re</w:t>
      </w:r>
      <w:r w:rsidRPr="00162319">
        <w:rPr>
          <w:color w:val="000000"/>
          <w:highlight w:val="cyan"/>
        </w:rPr>
        <w:t>qu</w:t>
      </w:r>
      <w:r w:rsidRPr="00162319">
        <w:rPr>
          <w:color w:val="000000"/>
          <w:spacing w:val="2"/>
          <w:highlight w:val="cyan"/>
        </w:rPr>
        <w:t>i</w:t>
      </w:r>
      <w:r w:rsidRPr="00162319">
        <w:rPr>
          <w:color w:val="000000"/>
          <w:highlight w:val="cyan"/>
        </w:rPr>
        <w:t>re</w:t>
      </w:r>
      <w:proofErr w:type="spellEnd"/>
      <w:r w:rsidRPr="00162319">
        <w:rPr>
          <w:color w:val="000000"/>
          <w:spacing w:val="-1"/>
          <w:highlight w:val="cyan"/>
        </w:rPr>
        <w:t xml:space="preserve"> </w:t>
      </w:r>
      <w:r w:rsidRPr="00162319">
        <w:rPr>
          <w:color w:val="000000"/>
          <w:highlight w:val="cyan"/>
        </w:rPr>
        <w:t>the p</w:t>
      </w:r>
      <w:r w:rsidRPr="00162319">
        <w:rPr>
          <w:color w:val="000000"/>
          <w:spacing w:val="-1"/>
          <w:highlight w:val="cyan"/>
        </w:rPr>
        <w:t>r</w:t>
      </w:r>
      <w:r w:rsidRPr="00162319">
        <w:rPr>
          <w:color w:val="000000"/>
          <w:highlight w:val="cyan"/>
        </w:rPr>
        <w:t xml:space="preserve">ovision of </w:t>
      </w:r>
      <w:proofErr w:type="spellStart"/>
      <w:r w:rsidRPr="00162319">
        <w:rPr>
          <w:color w:val="000000"/>
          <w:highlight w:val="cyan"/>
        </w:rPr>
        <w:t>p</w:t>
      </w:r>
      <w:r w:rsidRPr="00162319">
        <w:rPr>
          <w:color w:val="000000"/>
          <w:spacing w:val="1"/>
          <w:highlight w:val="cyan"/>
        </w:rPr>
        <w:t>e</w:t>
      </w:r>
      <w:r w:rsidRPr="00162319">
        <w:rPr>
          <w:color w:val="000000"/>
          <w:highlight w:val="cyan"/>
        </w:rPr>
        <w:t>rs</w:t>
      </w:r>
      <w:r w:rsidRPr="00162319">
        <w:rPr>
          <w:color w:val="000000"/>
          <w:spacing w:val="1"/>
          <w:highlight w:val="cyan"/>
        </w:rPr>
        <w:t>o</w:t>
      </w:r>
      <w:r w:rsidRPr="00162319">
        <w:rPr>
          <w:color w:val="000000"/>
          <w:highlight w:val="cyan"/>
        </w:rPr>
        <w:t>nal</w:t>
      </w:r>
      <w:proofErr w:type="spellEnd"/>
      <w:r w:rsidRPr="00162319">
        <w:rPr>
          <w:color w:val="000000"/>
          <w:highlight w:val="cyan"/>
        </w:rPr>
        <w:t xml:space="preserve"> prote</w:t>
      </w:r>
      <w:r w:rsidRPr="00162319">
        <w:rPr>
          <w:color w:val="000000"/>
          <w:spacing w:val="-1"/>
          <w:highlight w:val="cyan"/>
        </w:rPr>
        <w:t>c</w:t>
      </w:r>
      <w:r w:rsidRPr="00162319">
        <w:rPr>
          <w:color w:val="000000"/>
          <w:highlight w:val="cyan"/>
        </w:rPr>
        <w:t>tive</w:t>
      </w:r>
      <w:r w:rsidRPr="00162319">
        <w:rPr>
          <w:color w:val="000000"/>
          <w:spacing w:val="-1"/>
          <w:highlight w:val="cyan"/>
        </w:rPr>
        <w:t xml:space="preserve"> </w:t>
      </w:r>
      <w:proofErr w:type="spellStart"/>
      <w:r w:rsidRPr="00162319">
        <w:rPr>
          <w:color w:val="000000"/>
          <w:spacing w:val="-1"/>
          <w:highlight w:val="cyan"/>
        </w:rPr>
        <w:t>e</w:t>
      </w:r>
      <w:r w:rsidRPr="00162319">
        <w:rPr>
          <w:color w:val="000000"/>
          <w:highlight w:val="cyan"/>
        </w:rPr>
        <w:t>quipmen</w:t>
      </w:r>
      <w:r w:rsidRPr="00162319">
        <w:rPr>
          <w:color w:val="000000"/>
          <w:spacing w:val="2"/>
          <w:highlight w:val="cyan"/>
        </w:rPr>
        <w:t>t</w:t>
      </w:r>
      <w:proofErr w:type="spellEnd"/>
      <w:r w:rsidRPr="00162319">
        <w:rPr>
          <w:color w:val="000000"/>
          <w:highlight w:val="cyan"/>
        </w:rPr>
        <w:t>)</w:t>
      </w:r>
      <w:r w:rsidRPr="00162319">
        <w:rPr>
          <w:color w:val="000000"/>
          <w:highlight w:val="cyan"/>
        </w:rPr>
        <w:t xml:space="preserve"> of </w:t>
      </w:r>
      <w:r w:rsidRPr="00162319">
        <w:rPr>
          <w:color w:val="000000"/>
          <w:highlight w:val="cyan"/>
        </w:rPr>
        <w:t>Dire</w:t>
      </w:r>
      <w:r w:rsidRPr="00162319">
        <w:rPr>
          <w:color w:val="000000"/>
          <w:spacing w:val="-1"/>
          <w:highlight w:val="cyan"/>
        </w:rPr>
        <w:t>c</w:t>
      </w:r>
      <w:r w:rsidRPr="00162319">
        <w:rPr>
          <w:color w:val="000000"/>
          <w:highlight w:val="cyan"/>
        </w:rPr>
        <w:t>ti</w:t>
      </w:r>
      <w:r w:rsidRPr="00162319">
        <w:rPr>
          <w:color w:val="000000"/>
          <w:spacing w:val="1"/>
          <w:highlight w:val="cyan"/>
        </w:rPr>
        <w:t>v</w:t>
      </w:r>
      <w:r w:rsidRPr="00162319">
        <w:rPr>
          <w:color w:val="000000"/>
          <w:highlight w:val="cyan"/>
        </w:rPr>
        <w:t>e</w:t>
      </w:r>
      <w:r w:rsidRPr="00162319">
        <w:rPr>
          <w:color w:val="000000"/>
          <w:spacing w:val="52"/>
          <w:highlight w:val="cyan"/>
        </w:rPr>
        <w:t xml:space="preserve"> </w:t>
      </w:r>
      <w:r w:rsidRPr="00162319">
        <w:rPr>
          <w:color w:val="000000"/>
          <w:highlight w:val="cyan"/>
        </w:rPr>
        <w:t>89/656</w:t>
      </w:r>
      <w:r w:rsidRPr="00162319">
        <w:rPr>
          <w:color w:val="000000"/>
          <w:spacing w:val="1"/>
          <w:highlight w:val="cyan"/>
        </w:rPr>
        <w:t>/</w:t>
      </w:r>
      <w:r w:rsidRPr="00162319">
        <w:rPr>
          <w:color w:val="000000"/>
          <w:highlight w:val="cyan"/>
        </w:rPr>
        <w:t>EEC</w:t>
      </w:r>
      <w:r w:rsidRPr="00162319">
        <w:rPr>
          <w:color w:val="000000"/>
          <w:spacing w:val="53"/>
          <w:highlight w:val="cyan"/>
        </w:rPr>
        <w:t xml:space="preserve"> </w:t>
      </w:r>
      <w:proofErr w:type="spellStart"/>
      <w:r w:rsidRPr="00162319">
        <w:rPr>
          <w:color w:val="000000"/>
          <w:highlight w:val="cyan"/>
        </w:rPr>
        <w:t>throu</w:t>
      </w:r>
      <w:r w:rsidRPr="00162319">
        <w:rPr>
          <w:color w:val="000000"/>
          <w:spacing w:val="-2"/>
          <w:highlight w:val="cyan"/>
        </w:rPr>
        <w:t>g</w:t>
      </w:r>
      <w:r w:rsidRPr="00162319">
        <w:rPr>
          <w:color w:val="000000"/>
          <w:highlight w:val="cyan"/>
        </w:rPr>
        <w:t>h</w:t>
      </w:r>
      <w:proofErr w:type="spellEnd"/>
      <w:r w:rsidRPr="00162319">
        <w:rPr>
          <w:color w:val="000000"/>
          <w:spacing w:val="85"/>
          <w:highlight w:val="cyan"/>
        </w:rPr>
        <w:t xml:space="preserve"> </w:t>
      </w:r>
      <w:r w:rsidRPr="00162319">
        <w:rPr>
          <w:color w:val="000000"/>
          <w:highlight w:val="cyan"/>
        </w:rPr>
        <w:t>the</w:t>
      </w:r>
      <w:r w:rsidRPr="00162319">
        <w:rPr>
          <w:color w:val="000000"/>
          <w:spacing w:val="86"/>
          <w:highlight w:val="cyan"/>
        </w:rPr>
        <w:t xml:space="preserve"> </w:t>
      </w:r>
      <w:proofErr w:type="spellStart"/>
      <w:r w:rsidRPr="00162319">
        <w:rPr>
          <w:color w:val="000000"/>
          <w:highlight w:val="cyan"/>
        </w:rPr>
        <w:t>o</w:t>
      </w:r>
      <w:r w:rsidRPr="00162319">
        <w:rPr>
          <w:color w:val="000000"/>
          <w:spacing w:val="2"/>
          <w:highlight w:val="cyan"/>
        </w:rPr>
        <w:t>n</w:t>
      </w:r>
      <w:r w:rsidRPr="00162319">
        <w:rPr>
          <w:color w:val="000000"/>
          <w:spacing w:val="-1"/>
          <w:highlight w:val="cyan"/>
        </w:rPr>
        <w:t>g</w:t>
      </w:r>
      <w:r w:rsidRPr="00162319">
        <w:rPr>
          <w:color w:val="000000"/>
          <w:highlight w:val="cyan"/>
        </w:rPr>
        <w:t>oi</w:t>
      </w:r>
      <w:r w:rsidRPr="00162319">
        <w:rPr>
          <w:color w:val="000000"/>
          <w:spacing w:val="2"/>
          <w:highlight w:val="cyan"/>
        </w:rPr>
        <w:t>n</w:t>
      </w:r>
      <w:r w:rsidRPr="00162319">
        <w:rPr>
          <w:color w:val="000000"/>
          <w:highlight w:val="cyan"/>
        </w:rPr>
        <w:t>g</w:t>
      </w:r>
      <w:proofErr w:type="spellEnd"/>
      <w:r w:rsidRPr="00162319">
        <w:rPr>
          <w:color w:val="000000"/>
          <w:spacing w:val="85"/>
          <w:highlight w:val="cyan"/>
        </w:rPr>
        <w:t xml:space="preserve"> </w:t>
      </w:r>
      <w:proofErr w:type="spellStart"/>
      <w:r w:rsidRPr="00162319">
        <w:rPr>
          <w:color w:val="000000"/>
          <w:highlight w:val="cyan"/>
        </w:rPr>
        <w:t>t</w:t>
      </w:r>
      <w:r w:rsidRPr="00162319">
        <w:rPr>
          <w:color w:val="000000"/>
          <w:spacing w:val="1"/>
          <w:highlight w:val="cyan"/>
        </w:rPr>
        <w:t>e</w:t>
      </w:r>
      <w:r w:rsidRPr="00162319">
        <w:rPr>
          <w:color w:val="000000"/>
          <w:highlight w:val="cyan"/>
        </w:rPr>
        <w:t>chnic</w:t>
      </w:r>
      <w:r w:rsidRPr="00162319">
        <w:rPr>
          <w:color w:val="000000"/>
          <w:spacing w:val="-1"/>
          <w:highlight w:val="cyan"/>
        </w:rPr>
        <w:t>a</w:t>
      </w:r>
      <w:r w:rsidRPr="00162319">
        <w:rPr>
          <w:color w:val="000000"/>
          <w:highlight w:val="cyan"/>
        </w:rPr>
        <w:t>l</w:t>
      </w:r>
      <w:proofErr w:type="spellEnd"/>
      <w:r w:rsidRPr="00162319">
        <w:rPr>
          <w:color w:val="000000"/>
          <w:spacing w:val="85"/>
          <w:highlight w:val="cyan"/>
        </w:rPr>
        <w:t xml:space="preserve"> </w:t>
      </w:r>
      <w:proofErr w:type="spellStart"/>
      <w:r w:rsidRPr="00162319">
        <w:rPr>
          <w:color w:val="000000"/>
          <w:highlight w:val="cyan"/>
        </w:rPr>
        <w:t>review</w:t>
      </w:r>
      <w:proofErr w:type="spellEnd"/>
      <w:r w:rsidRPr="00162319">
        <w:rPr>
          <w:color w:val="000000"/>
          <w:spacing w:val="86"/>
          <w:highlight w:val="cyan"/>
        </w:rPr>
        <w:t xml:space="preserve"> </w:t>
      </w:r>
    </w:p>
    <w:p w14:paraId="770DA2C3" w14:textId="77777777" w:rsidR="00541C29" w:rsidRDefault="00541C29" w:rsidP="00541C29">
      <w:pPr>
        <w:pStyle w:val="Lijstalinea"/>
        <w:numPr>
          <w:ilvl w:val="0"/>
          <w:numId w:val="23"/>
        </w:numPr>
        <w:jc w:val="both"/>
        <w:rPr>
          <w:lang w:val="en-IE"/>
        </w:rPr>
      </w:pPr>
      <w:r>
        <w:rPr>
          <w:lang w:val="en-IE"/>
        </w:rPr>
        <w:t xml:space="preserve">Effective provisions for more effective enforcement through the </w:t>
      </w:r>
      <w:r w:rsidRPr="008C0A17">
        <w:rPr>
          <w:lang w:val="en-IE"/>
        </w:rPr>
        <w:t xml:space="preserve">adoption of Regulation EU 2019/1020 on market surveillance and compliance </w:t>
      </w:r>
      <w:r>
        <w:rPr>
          <w:lang w:val="en-IE"/>
        </w:rPr>
        <w:t xml:space="preserve">(meeting foreseen in March 2020). In addition the </w:t>
      </w:r>
      <w:r w:rsidRPr="008C0A17">
        <w:rPr>
          <w:lang w:val="en-IE"/>
        </w:rPr>
        <w:t xml:space="preserve">demands from the </w:t>
      </w:r>
      <w:r>
        <w:rPr>
          <w:lang w:val="en-IE"/>
        </w:rPr>
        <w:t>social partners were</w:t>
      </w:r>
      <w:r w:rsidRPr="008C0A17">
        <w:rPr>
          <w:lang w:val="en-IE"/>
        </w:rPr>
        <w:t xml:space="preserve"> transmitted for comments by the national authorities in charge of market surveillance</w:t>
      </w:r>
      <w:r>
        <w:rPr>
          <w:lang w:val="en-IE"/>
        </w:rPr>
        <w:t xml:space="preserve"> in their Administrative Co-operation (</w:t>
      </w:r>
      <w:proofErr w:type="spellStart"/>
      <w:r>
        <w:rPr>
          <w:lang w:val="en-IE"/>
        </w:rPr>
        <w:t>AdCo</w:t>
      </w:r>
      <w:proofErr w:type="spellEnd"/>
      <w:r>
        <w:rPr>
          <w:lang w:val="en-IE"/>
        </w:rPr>
        <w:t>) Group</w:t>
      </w:r>
      <w:r w:rsidRPr="008C0A17">
        <w:rPr>
          <w:lang w:val="en-IE"/>
        </w:rPr>
        <w:t>;</w:t>
      </w:r>
    </w:p>
    <w:p w14:paraId="612A1A75" w14:textId="77777777" w:rsidR="00541C29" w:rsidRDefault="00541C29" w:rsidP="00541C29">
      <w:pPr>
        <w:pStyle w:val="Lijstalinea"/>
        <w:numPr>
          <w:ilvl w:val="0"/>
          <w:numId w:val="23"/>
        </w:numPr>
        <w:jc w:val="both"/>
        <w:rPr>
          <w:lang w:val="en-IE"/>
        </w:rPr>
      </w:pPr>
      <w:r w:rsidRPr="008C0A17">
        <w:rPr>
          <w:lang w:val="en-IE"/>
        </w:rPr>
        <w:t>In addition</w:t>
      </w:r>
      <w:r>
        <w:rPr>
          <w:lang w:val="en-IE"/>
        </w:rPr>
        <w:t>,</w:t>
      </w:r>
      <w:r w:rsidRPr="008C0A17">
        <w:rPr>
          <w:lang w:val="en-IE"/>
        </w:rPr>
        <w:t xml:space="preserve"> UNI Europa informed about developments regarding the social partners’ request to CEN for standards on hairdressers’ gloves.</w:t>
      </w:r>
    </w:p>
    <w:p w14:paraId="2745F204" w14:textId="77777777" w:rsidR="00541C29" w:rsidRPr="008C0A17" w:rsidRDefault="00541C29" w:rsidP="00541C29">
      <w:pPr>
        <w:pStyle w:val="Lijstalinea"/>
        <w:ind w:left="1080"/>
        <w:jc w:val="both"/>
        <w:rPr>
          <w:lang w:val="en-IE"/>
        </w:rPr>
      </w:pPr>
    </w:p>
    <w:p w14:paraId="4162526E" w14:textId="77777777" w:rsidR="00541C29" w:rsidRDefault="00541C29" w:rsidP="00541C29">
      <w:pPr>
        <w:spacing w:after="0"/>
        <w:rPr>
          <w:lang w:val="en-IE"/>
        </w:rPr>
      </w:pPr>
      <w:r>
        <w:rPr>
          <w:lang w:val="en-IE"/>
        </w:rPr>
        <w:t>Coiffure EU representatives drew the attention to additional cost of the implementation of the standards, the compliance issue on the employer side and stressed the need of a transition period in the implementation of the Regulation. UNI-Europa first reacted by confirming that ensuring health and safety has a cost and to the issue of the quality of the gloves developed according to the standards.</w:t>
      </w:r>
    </w:p>
    <w:p w14:paraId="74010AAB" w14:textId="77777777" w:rsidR="00541C29" w:rsidRDefault="00541C29" w:rsidP="00541C29">
      <w:pPr>
        <w:spacing w:after="0"/>
        <w:rPr>
          <w:lang w:val="en-IE"/>
        </w:rPr>
      </w:pPr>
    </w:p>
    <w:p w14:paraId="6703319D" w14:textId="77777777" w:rsidR="00541C29" w:rsidRDefault="00541C29" w:rsidP="00541C29">
      <w:pPr>
        <w:spacing w:after="0"/>
        <w:rPr>
          <w:lang w:val="en-IE"/>
        </w:rPr>
      </w:pPr>
      <w:r w:rsidRPr="008C0A17">
        <w:rPr>
          <w:lang w:val="en-IE"/>
        </w:rPr>
        <w:t xml:space="preserve">Mario </w:t>
      </w:r>
      <w:proofErr w:type="spellStart"/>
      <w:r w:rsidRPr="008C0A17">
        <w:rPr>
          <w:lang w:val="en-IE"/>
        </w:rPr>
        <w:t>Gabrielli</w:t>
      </w:r>
      <w:proofErr w:type="spellEnd"/>
      <w:r w:rsidRPr="008C0A17">
        <w:rPr>
          <w:lang w:val="en-IE"/>
        </w:rPr>
        <w:t xml:space="preserve"> </w:t>
      </w:r>
      <w:proofErr w:type="spellStart"/>
      <w:r w:rsidRPr="008C0A17">
        <w:rPr>
          <w:lang w:val="en-IE"/>
        </w:rPr>
        <w:t>Cossellu</w:t>
      </w:r>
      <w:proofErr w:type="spellEnd"/>
      <w:r>
        <w:rPr>
          <w:lang w:val="en-IE"/>
        </w:rPr>
        <w:t xml:space="preserve"> confirmed that quality issues, ergonomic and comfort are considered as criteria for standardisation, in support of the essential health and safety requirements laid down in Regulation (EU) 2016/425 on PPE.</w:t>
      </w:r>
    </w:p>
    <w:p w14:paraId="009338AB" w14:textId="77777777" w:rsidR="00541C29" w:rsidRPr="008C0A17" w:rsidRDefault="00541C29" w:rsidP="00541C29">
      <w:pPr>
        <w:spacing w:after="0"/>
        <w:rPr>
          <w:lang w:val="en-IE"/>
        </w:rPr>
      </w:pPr>
    </w:p>
    <w:p w14:paraId="71DEE8BA" w14:textId="4E5CECFA" w:rsidR="008C0A17" w:rsidRPr="003112C6" w:rsidRDefault="008C0A17" w:rsidP="003112C6">
      <w:pPr>
        <w:rPr>
          <w:lang w:val="en-IE"/>
        </w:rPr>
      </w:pPr>
      <w:r w:rsidRPr="003112C6">
        <w:rPr>
          <w:lang w:val="en-IE"/>
        </w:rPr>
        <w:t xml:space="preserve">Jan-Willem Ebeling </w:t>
      </w:r>
      <w:r w:rsidR="00675177">
        <w:rPr>
          <w:lang w:val="en-IE"/>
        </w:rPr>
        <w:t xml:space="preserve">from </w:t>
      </w:r>
      <w:r w:rsidRPr="003112C6">
        <w:rPr>
          <w:lang w:val="en-IE"/>
        </w:rPr>
        <w:t xml:space="preserve">EMPL Health and safety </w:t>
      </w:r>
      <w:r w:rsidR="00675177">
        <w:rPr>
          <w:lang w:val="en-IE"/>
        </w:rPr>
        <w:t xml:space="preserve">unit </w:t>
      </w:r>
      <w:r w:rsidRPr="003112C6">
        <w:rPr>
          <w:lang w:val="en-IE"/>
        </w:rPr>
        <w:t xml:space="preserve">also informed about the state of play on </w:t>
      </w:r>
      <w:r w:rsidR="007541A2">
        <w:rPr>
          <w:lang w:val="en-IE"/>
        </w:rPr>
        <w:t>the update of</w:t>
      </w:r>
      <w:r w:rsidRPr="003112C6">
        <w:rPr>
          <w:lang w:val="en-IE"/>
        </w:rPr>
        <w:t xml:space="preserve"> the Directive </w:t>
      </w:r>
      <w:bookmarkStart w:id="0" w:name="_GoBack"/>
      <w:bookmarkEnd w:id="0"/>
      <w:r w:rsidR="00FF5554" w:rsidRPr="00162319">
        <w:rPr>
          <w:color w:val="000000"/>
          <w:highlight w:val="cyan"/>
        </w:rPr>
        <w:t>(</w:t>
      </w:r>
      <w:r w:rsidR="00FF5554" w:rsidRPr="00162319">
        <w:rPr>
          <w:color w:val="000000"/>
          <w:highlight w:val="cyan"/>
        </w:rPr>
        <w:t>89/656</w:t>
      </w:r>
      <w:r w:rsidR="00FF5554" w:rsidRPr="00162319">
        <w:rPr>
          <w:color w:val="000000"/>
          <w:spacing w:val="1"/>
          <w:highlight w:val="cyan"/>
        </w:rPr>
        <w:t>/</w:t>
      </w:r>
      <w:r w:rsidR="00FF5554" w:rsidRPr="00162319">
        <w:rPr>
          <w:color w:val="000000"/>
          <w:highlight w:val="cyan"/>
        </w:rPr>
        <w:t>EEC</w:t>
      </w:r>
      <w:r w:rsidR="00FF5554" w:rsidRPr="00162319">
        <w:rPr>
          <w:color w:val="000000"/>
          <w:spacing w:val="53"/>
          <w:highlight w:val="cyan"/>
        </w:rPr>
        <w:t>?)</w:t>
      </w:r>
      <w:r w:rsidRPr="00162319">
        <w:rPr>
          <w:highlight w:val="cyan"/>
          <w:lang w:val="en-IE"/>
        </w:rPr>
        <w:t>on</w:t>
      </w:r>
      <w:r w:rsidRPr="003112C6">
        <w:rPr>
          <w:lang w:val="en-IE"/>
        </w:rPr>
        <w:t xml:space="preserve"> use of PPE which should </w:t>
      </w:r>
      <w:r w:rsidR="007541A2">
        <w:rPr>
          <w:lang w:val="en-IE"/>
        </w:rPr>
        <w:t xml:space="preserve">normally </w:t>
      </w:r>
      <w:r w:rsidRPr="003112C6">
        <w:rPr>
          <w:lang w:val="en-IE"/>
        </w:rPr>
        <w:t xml:space="preserve">be adopted </w:t>
      </w:r>
      <w:r w:rsidR="007541A2">
        <w:rPr>
          <w:lang w:val="en-IE"/>
        </w:rPr>
        <w:t xml:space="preserve">by the Commission </w:t>
      </w:r>
      <w:r w:rsidRPr="003112C6">
        <w:rPr>
          <w:lang w:val="en-IE"/>
        </w:rPr>
        <w:t xml:space="preserve">a few weeks </w:t>
      </w:r>
      <w:r w:rsidR="007541A2">
        <w:rPr>
          <w:lang w:val="en-IE"/>
        </w:rPr>
        <w:t xml:space="preserve">after the end of the </w:t>
      </w:r>
      <w:r w:rsidR="00D279BA">
        <w:rPr>
          <w:lang w:val="en-IE"/>
        </w:rPr>
        <w:t xml:space="preserve">current </w:t>
      </w:r>
      <w:r w:rsidR="007541A2" w:rsidRPr="003112C6">
        <w:rPr>
          <w:lang w:val="en-IE"/>
        </w:rPr>
        <w:t xml:space="preserve">European Parliament and Council </w:t>
      </w:r>
      <w:r w:rsidRPr="003112C6">
        <w:rPr>
          <w:lang w:val="en-IE"/>
        </w:rPr>
        <w:t xml:space="preserve">scrutiny </w:t>
      </w:r>
      <w:r w:rsidR="007541A2">
        <w:rPr>
          <w:lang w:val="en-IE"/>
        </w:rPr>
        <w:t xml:space="preserve">period </w:t>
      </w:r>
      <w:r w:rsidRPr="003112C6">
        <w:rPr>
          <w:lang w:val="en-IE"/>
        </w:rPr>
        <w:t xml:space="preserve">ending mid-October. </w:t>
      </w:r>
    </w:p>
    <w:p w14:paraId="0F93272D" w14:textId="77777777" w:rsidR="005C5A36" w:rsidRDefault="00675177" w:rsidP="00205C14">
      <w:pPr>
        <w:spacing w:after="0"/>
        <w:rPr>
          <w:lang w:val="en-IE"/>
        </w:rPr>
      </w:pPr>
      <w:r>
        <w:rPr>
          <w:lang w:val="en-IE"/>
        </w:rPr>
        <w:t>François Laurent</w:t>
      </w:r>
      <w:r w:rsidR="008C0A17">
        <w:rPr>
          <w:lang w:val="en-IE"/>
        </w:rPr>
        <w:t xml:space="preserve"> thanked for the progress and agreed to continue to provide inputs even it is sometime challenging as very technical matters. </w:t>
      </w:r>
    </w:p>
    <w:p w14:paraId="1B52A9B7" w14:textId="77777777" w:rsidR="00205C14" w:rsidRDefault="00205C14" w:rsidP="00205C14">
      <w:pPr>
        <w:spacing w:after="0"/>
        <w:rPr>
          <w:szCs w:val="24"/>
        </w:rPr>
      </w:pPr>
    </w:p>
    <w:p w14:paraId="4D458614" w14:textId="77777777" w:rsidR="005C5A36" w:rsidRPr="003112C6" w:rsidRDefault="008C0A17" w:rsidP="003112C6">
      <w:pPr>
        <w:ind w:left="284" w:hanging="284"/>
        <w:rPr>
          <w:b/>
          <w:bCs/>
          <w:lang w:bidi="en-US"/>
        </w:rPr>
      </w:pPr>
      <w:r w:rsidRPr="003112C6">
        <w:rPr>
          <w:b/>
        </w:rPr>
        <w:t>2.2. Sector guidance to support the practical application of the Social Partner Agreement for workers and employ</w:t>
      </w:r>
      <w:r w:rsidR="00205C14" w:rsidRPr="003112C6">
        <w:rPr>
          <w:b/>
        </w:rPr>
        <w:t>ers in the hairdressers sector</w:t>
      </w:r>
    </w:p>
    <w:p w14:paraId="7F359ABB" w14:textId="2F2642E9" w:rsidR="00DE62AD" w:rsidRDefault="00DE62AD" w:rsidP="00205C14">
      <w:pPr>
        <w:spacing w:after="0"/>
        <w:rPr>
          <w:szCs w:val="24"/>
        </w:rPr>
      </w:pPr>
      <w:r w:rsidRPr="00DE62AD">
        <w:rPr>
          <w:szCs w:val="24"/>
        </w:rPr>
        <w:t xml:space="preserve">Jan-Willem Ebeling </w:t>
      </w:r>
      <w:r w:rsidR="00D279BA">
        <w:rPr>
          <w:szCs w:val="24"/>
        </w:rPr>
        <w:t xml:space="preserve">informed about the </w:t>
      </w:r>
      <w:r w:rsidRPr="00DE62AD">
        <w:rPr>
          <w:szCs w:val="24"/>
        </w:rPr>
        <w:t xml:space="preserve">draft </w:t>
      </w:r>
      <w:r>
        <w:rPr>
          <w:szCs w:val="24"/>
        </w:rPr>
        <w:t xml:space="preserve">detailed </w:t>
      </w:r>
      <w:r w:rsidRPr="00DE62AD">
        <w:rPr>
          <w:szCs w:val="24"/>
        </w:rPr>
        <w:t xml:space="preserve">outline for the </w:t>
      </w:r>
      <w:r w:rsidRPr="00DE62AD">
        <w:rPr>
          <w:bCs/>
          <w:szCs w:val="24"/>
        </w:rPr>
        <w:t xml:space="preserve">sector specific guidance </w:t>
      </w:r>
      <w:r>
        <w:rPr>
          <w:bCs/>
          <w:szCs w:val="24"/>
        </w:rPr>
        <w:t>circulated to</w:t>
      </w:r>
      <w:r w:rsidRPr="00DE62AD">
        <w:rPr>
          <w:bCs/>
          <w:szCs w:val="24"/>
        </w:rPr>
        <w:t xml:space="preserve"> the social partners</w:t>
      </w:r>
      <w:r w:rsidR="00D279BA">
        <w:rPr>
          <w:bCs/>
          <w:szCs w:val="24"/>
        </w:rPr>
        <w:t>, and indicated that all elements provided by</w:t>
      </w:r>
      <w:r w:rsidR="004467A9">
        <w:rPr>
          <w:bCs/>
          <w:szCs w:val="24"/>
        </w:rPr>
        <w:t xml:space="preserve"> the social partners had been included</w:t>
      </w:r>
      <w:r>
        <w:rPr>
          <w:bCs/>
          <w:szCs w:val="24"/>
        </w:rPr>
        <w:t xml:space="preserve">. He asked for more input by the social partners on respiratory issues. He also insisted </w:t>
      </w:r>
      <w:r w:rsidR="004467A9">
        <w:rPr>
          <w:bCs/>
          <w:szCs w:val="24"/>
        </w:rPr>
        <w:t xml:space="preserve">on the need </w:t>
      </w:r>
      <w:r>
        <w:rPr>
          <w:bCs/>
          <w:szCs w:val="24"/>
        </w:rPr>
        <w:t>to agree on the purpose and audience for the guidance</w:t>
      </w:r>
      <w:r w:rsidR="004467A9">
        <w:rPr>
          <w:bCs/>
          <w:szCs w:val="24"/>
        </w:rPr>
        <w:t xml:space="preserve"> before further work could be undertaken by the Commission services. It will need to be decided</w:t>
      </w:r>
      <w:r>
        <w:rPr>
          <w:bCs/>
          <w:szCs w:val="24"/>
        </w:rPr>
        <w:t xml:space="preserve"> whether it should be addressed directly to hairdresser</w:t>
      </w:r>
      <w:r w:rsidR="004467A9">
        <w:rPr>
          <w:bCs/>
          <w:szCs w:val="24"/>
        </w:rPr>
        <w:t>s</w:t>
      </w:r>
      <w:r>
        <w:rPr>
          <w:bCs/>
          <w:szCs w:val="24"/>
        </w:rPr>
        <w:t xml:space="preserve"> on the ground or </w:t>
      </w:r>
      <w:r w:rsidR="008C0A17" w:rsidRPr="00181E4C">
        <w:rPr>
          <w:szCs w:val="24"/>
        </w:rPr>
        <w:t xml:space="preserve">to the key </w:t>
      </w:r>
      <w:r w:rsidR="00675177">
        <w:rPr>
          <w:szCs w:val="24"/>
        </w:rPr>
        <w:t>intermediaries</w:t>
      </w:r>
      <w:r w:rsidR="008C0A17" w:rsidRPr="00181E4C">
        <w:rPr>
          <w:szCs w:val="24"/>
        </w:rPr>
        <w:t xml:space="preserve"> at Member States</w:t>
      </w:r>
      <w:r w:rsidR="00205C14" w:rsidRPr="00181E4C">
        <w:rPr>
          <w:szCs w:val="24"/>
        </w:rPr>
        <w:t> level</w:t>
      </w:r>
      <w:r w:rsidR="00ED68F2">
        <w:rPr>
          <w:szCs w:val="24"/>
        </w:rPr>
        <w:t>, such as labour inspections,</w:t>
      </w:r>
      <w:r w:rsidR="007D2619">
        <w:rPr>
          <w:szCs w:val="24"/>
        </w:rPr>
        <w:t xml:space="preserve"> and serve as a basis for possible national guidance that would be adapted to the national situati</w:t>
      </w:r>
      <w:r w:rsidR="00F34F39">
        <w:rPr>
          <w:szCs w:val="24"/>
        </w:rPr>
        <w:t>on</w:t>
      </w:r>
      <w:r w:rsidR="008C0A17" w:rsidRPr="00181E4C">
        <w:rPr>
          <w:szCs w:val="24"/>
        </w:rPr>
        <w:t xml:space="preserve">. </w:t>
      </w:r>
    </w:p>
    <w:p w14:paraId="467E0699" w14:textId="77777777" w:rsidR="00DE62AD" w:rsidRPr="00DE62AD" w:rsidRDefault="00DE62AD" w:rsidP="00205C14">
      <w:pPr>
        <w:spacing w:after="0"/>
        <w:rPr>
          <w:szCs w:val="24"/>
        </w:rPr>
      </w:pPr>
    </w:p>
    <w:p w14:paraId="6BCFEF6D" w14:textId="69E1A9F3" w:rsidR="00DE62AD" w:rsidRDefault="00DE62AD" w:rsidP="00205C14">
      <w:pPr>
        <w:spacing w:after="0"/>
        <w:rPr>
          <w:szCs w:val="24"/>
        </w:rPr>
      </w:pPr>
      <w:r>
        <w:rPr>
          <w:szCs w:val="24"/>
        </w:rPr>
        <w:t>T</w:t>
      </w:r>
      <w:r w:rsidRPr="00DE62AD">
        <w:rPr>
          <w:szCs w:val="24"/>
        </w:rPr>
        <w:t>h</w:t>
      </w:r>
      <w:r>
        <w:rPr>
          <w:szCs w:val="24"/>
        </w:rPr>
        <w:t xml:space="preserve">e social partners </w:t>
      </w:r>
      <w:r w:rsidR="00B52E6D">
        <w:rPr>
          <w:szCs w:val="24"/>
        </w:rPr>
        <w:t>indicated that</w:t>
      </w:r>
      <w:r>
        <w:rPr>
          <w:szCs w:val="24"/>
        </w:rPr>
        <w:t xml:space="preserve"> more internal discussions </w:t>
      </w:r>
      <w:r w:rsidR="00B52E6D">
        <w:rPr>
          <w:szCs w:val="24"/>
        </w:rPr>
        <w:t xml:space="preserve">are needed </w:t>
      </w:r>
      <w:r>
        <w:rPr>
          <w:szCs w:val="24"/>
        </w:rPr>
        <w:t>to agree on the purpose of the guidance.</w:t>
      </w:r>
      <w:r w:rsidR="00205C14">
        <w:rPr>
          <w:szCs w:val="24"/>
        </w:rPr>
        <w:t xml:space="preserve"> </w:t>
      </w:r>
    </w:p>
    <w:p w14:paraId="23210C41" w14:textId="77777777" w:rsidR="00DE62AD" w:rsidRDefault="00DE62AD" w:rsidP="00205C14">
      <w:pPr>
        <w:spacing w:after="0"/>
        <w:rPr>
          <w:szCs w:val="24"/>
        </w:rPr>
      </w:pPr>
    </w:p>
    <w:p w14:paraId="45DFE391" w14:textId="77777777" w:rsidR="00B52E6D" w:rsidRDefault="00B52E6D" w:rsidP="00205C14">
      <w:pPr>
        <w:spacing w:after="0"/>
        <w:rPr>
          <w:szCs w:val="24"/>
        </w:rPr>
      </w:pPr>
      <w:r>
        <w:rPr>
          <w:szCs w:val="24"/>
        </w:rPr>
        <w:lastRenderedPageBreak/>
        <w:t xml:space="preserve">On the point of respiratory problems, François Laurent indicated that the scientific opinions diverge on this issue and discussions are </w:t>
      </w:r>
      <w:r w:rsidR="00A87676">
        <w:rPr>
          <w:szCs w:val="24"/>
        </w:rPr>
        <w:t>on-going</w:t>
      </w:r>
      <w:r>
        <w:rPr>
          <w:szCs w:val="24"/>
        </w:rPr>
        <w:t>.</w:t>
      </w:r>
    </w:p>
    <w:p w14:paraId="392A163B" w14:textId="77777777" w:rsidR="00B52E6D" w:rsidRDefault="00B52E6D" w:rsidP="00205C14">
      <w:pPr>
        <w:spacing w:after="0"/>
        <w:rPr>
          <w:szCs w:val="24"/>
        </w:rPr>
      </w:pPr>
    </w:p>
    <w:p w14:paraId="1EA3A622" w14:textId="77777777" w:rsidR="005C5A36" w:rsidRDefault="00205C14" w:rsidP="00205C14">
      <w:pPr>
        <w:spacing w:after="0"/>
        <w:rPr>
          <w:szCs w:val="24"/>
        </w:rPr>
      </w:pPr>
      <w:r>
        <w:rPr>
          <w:szCs w:val="24"/>
        </w:rPr>
        <w:t>The Italian employers’ delegation took the opportunity to indicate that the beauticians are facing similar health issues</w:t>
      </w:r>
      <w:r w:rsidR="00675177">
        <w:rPr>
          <w:szCs w:val="24"/>
        </w:rPr>
        <w:t xml:space="preserve"> and should also be considered in this framework</w:t>
      </w:r>
      <w:r>
        <w:rPr>
          <w:szCs w:val="24"/>
        </w:rPr>
        <w:t>.</w:t>
      </w:r>
    </w:p>
    <w:p w14:paraId="072931E2" w14:textId="77777777" w:rsidR="005C5A36" w:rsidRDefault="005C5A36" w:rsidP="00205C14">
      <w:pPr>
        <w:spacing w:after="0"/>
        <w:rPr>
          <w:szCs w:val="24"/>
        </w:rPr>
      </w:pPr>
    </w:p>
    <w:p w14:paraId="526B622C" w14:textId="77777777" w:rsidR="00205C14" w:rsidRPr="00205C14" w:rsidRDefault="00205C14" w:rsidP="00205C14">
      <w:pPr>
        <w:pStyle w:val="Lijstalinea"/>
        <w:numPr>
          <w:ilvl w:val="1"/>
          <w:numId w:val="26"/>
        </w:numPr>
        <w:rPr>
          <w:b/>
          <w:bCs/>
          <w:lang w:val="en-IE" w:bidi="en-US"/>
        </w:rPr>
      </w:pPr>
      <w:bookmarkStart w:id="1" w:name="bookmark5"/>
      <w:r w:rsidRPr="00205C14">
        <w:rPr>
          <w:b/>
          <w:bCs/>
          <w:lang w:val="en-IE" w:bidi="en-US"/>
        </w:rPr>
        <w:t xml:space="preserve"> Actions by Senior Labour Inspectors’ Committee (SLIC)</w:t>
      </w:r>
      <w:bookmarkEnd w:id="1"/>
    </w:p>
    <w:p w14:paraId="7CA21F3A" w14:textId="77777777" w:rsidR="005C5A36" w:rsidRPr="00181E4C" w:rsidRDefault="005C5A36" w:rsidP="00205C14">
      <w:pPr>
        <w:spacing w:after="0"/>
        <w:rPr>
          <w:szCs w:val="24"/>
        </w:rPr>
      </w:pPr>
    </w:p>
    <w:p w14:paraId="7294EDD3" w14:textId="2210C170" w:rsidR="00205C14" w:rsidRDefault="00205C14" w:rsidP="00205C14">
      <w:pPr>
        <w:spacing w:after="0"/>
        <w:rPr>
          <w:bCs/>
          <w:szCs w:val="24"/>
        </w:rPr>
      </w:pPr>
      <w:r w:rsidRPr="00DE62AD">
        <w:rPr>
          <w:szCs w:val="24"/>
        </w:rPr>
        <w:t xml:space="preserve">Jan-Willem Ebeling </w:t>
      </w:r>
      <w:r w:rsidRPr="00205C14">
        <w:rPr>
          <w:bCs/>
          <w:szCs w:val="24"/>
        </w:rPr>
        <w:t xml:space="preserve">explained the state of play for launching the </w:t>
      </w:r>
      <w:r w:rsidR="0099391E">
        <w:rPr>
          <w:bCs/>
          <w:szCs w:val="24"/>
        </w:rPr>
        <w:t xml:space="preserve">future </w:t>
      </w:r>
      <w:r w:rsidRPr="00205C14">
        <w:rPr>
          <w:bCs/>
          <w:szCs w:val="24"/>
        </w:rPr>
        <w:t>SLIC campaign on MSD taking into account enforcement of relevant EU OSH legislation.</w:t>
      </w:r>
      <w:r>
        <w:rPr>
          <w:bCs/>
          <w:szCs w:val="24"/>
        </w:rPr>
        <w:t xml:space="preserve"> He explained </w:t>
      </w:r>
      <w:r w:rsidR="0099391E">
        <w:rPr>
          <w:bCs/>
          <w:szCs w:val="24"/>
        </w:rPr>
        <w:t xml:space="preserve">that there are </w:t>
      </w:r>
      <w:r>
        <w:rPr>
          <w:bCs/>
          <w:szCs w:val="24"/>
        </w:rPr>
        <w:t>some delays due to a</w:t>
      </w:r>
      <w:r w:rsidRPr="00205C14">
        <w:rPr>
          <w:bCs/>
          <w:szCs w:val="24"/>
        </w:rPr>
        <w:t xml:space="preserve"> new procedure for the launch of the campaign</w:t>
      </w:r>
      <w:r w:rsidR="000D00EC">
        <w:rPr>
          <w:bCs/>
          <w:szCs w:val="24"/>
        </w:rPr>
        <w:t>. This will now take place</w:t>
      </w:r>
      <w:r w:rsidRPr="00205C14">
        <w:rPr>
          <w:bCs/>
          <w:szCs w:val="24"/>
        </w:rPr>
        <w:t xml:space="preserve"> </w:t>
      </w:r>
      <w:r>
        <w:rPr>
          <w:bCs/>
          <w:szCs w:val="24"/>
        </w:rPr>
        <w:t>through a</w:t>
      </w:r>
      <w:r w:rsidRPr="00205C14">
        <w:rPr>
          <w:bCs/>
          <w:szCs w:val="24"/>
        </w:rPr>
        <w:t xml:space="preserve"> call for proposals </w:t>
      </w:r>
      <w:r>
        <w:rPr>
          <w:bCs/>
          <w:szCs w:val="24"/>
        </w:rPr>
        <w:t xml:space="preserve">that </w:t>
      </w:r>
      <w:r w:rsidR="000D00EC">
        <w:rPr>
          <w:bCs/>
          <w:szCs w:val="24"/>
        </w:rPr>
        <w:t>was launched mid-September</w:t>
      </w:r>
      <w:r w:rsidRPr="00205C14">
        <w:rPr>
          <w:bCs/>
          <w:szCs w:val="24"/>
        </w:rPr>
        <w:t xml:space="preserve"> 2019. </w:t>
      </w:r>
    </w:p>
    <w:p w14:paraId="5674BE4C" w14:textId="77777777" w:rsidR="00205C14" w:rsidRDefault="00205C14" w:rsidP="00205C14">
      <w:pPr>
        <w:spacing w:after="0"/>
        <w:rPr>
          <w:bCs/>
          <w:szCs w:val="24"/>
        </w:rPr>
      </w:pPr>
    </w:p>
    <w:p w14:paraId="57B5532F" w14:textId="77D9B808" w:rsidR="00593200" w:rsidRDefault="00593200" w:rsidP="00205C14">
      <w:pPr>
        <w:spacing w:after="0"/>
        <w:rPr>
          <w:bCs/>
          <w:szCs w:val="24"/>
        </w:rPr>
      </w:pPr>
      <w:r w:rsidRPr="000D00EC">
        <w:rPr>
          <w:bCs/>
          <w:szCs w:val="24"/>
        </w:rPr>
        <w:t xml:space="preserve">The aim of the campaign </w:t>
      </w:r>
      <w:r w:rsidR="00675177" w:rsidRPr="000D00EC">
        <w:rPr>
          <w:bCs/>
          <w:szCs w:val="24"/>
        </w:rPr>
        <w:t>is to</w:t>
      </w:r>
      <w:r w:rsidRPr="000D00EC">
        <w:rPr>
          <w:bCs/>
          <w:szCs w:val="24"/>
        </w:rPr>
        <w:t xml:space="preserve"> improve possibilities for national labour inspectors to identify risks rel</w:t>
      </w:r>
      <w:r w:rsidR="00675177" w:rsidRPr="000D00EC">
        <w:rPr>
          <w:bCs/>
          <w:szCs w:val="24"/>
        </w:rPr>
        <w:t>ated to MSDs as well as improve</w:t>
      </w:r>
      <w:r w:rsidRPr="000D00EC">
        <w:rPr>
          <w:bCs/>
          <w:szCs w:val="24"/>
        </w:rPr>
        <w:t xml:space="preserve"> possibilities for national labour inspectors to exercise their duties as regards the enforcement of relevant EU legislation. Moreover, it will result in a strengthened cooperation among labour inspectors and other actors in the area of prevention of MSDs, as well as better and more equivalent enforcement of EU OSH legislation across the EU.</w:t>
      </w:r>
    </w:p>
    <w:p w14:paraId="6245094A" w14:textId="77777777" w:rsidR="00205C14" w:rsidRDefault="00205C14" w:rsidP="00205C14">
      <w:pPr>
        <w:spacing w:after="0"/>
        <w:rPr>
          <w:bCs/>
          <w:szCs w:val="24"/>
        </w:rPr>
      </w:pPr>
    </w:p>
    <w:p w14:paraId="0D824636" w14:textId="77777777" w:rsidR="00205C14" w:rsidRPr="00593200" w:rsidRDefault="00593200" w:rsidP="00593200">
      <w:pPr>
        <w:pStyle w:val="Lijstalinea"/>
        <w:numPr>
          <w:ilvl w:val="1"/>
          <w:numId w:val="26"/>
        </w:numPr>
        <w:rPr>
          <w:b/>
          <w:bCs/>
          <w:lang w:val="en-IE"/>
        </w:rPr>
      </w:pPr>
      <w:r>
        <w:rPr>
          <w:b/>
          <w:bCs/>
          <w:lang w:val="en-IE"/>
        </w:rPr>
        <w:t xml:space="preserve"> </w:t>
      </w:r>
      <w:r w:rsidR="00612DEF" w:rsidRPr="00612DEF">
        <w:rPr>
          <w:b/>
          <w:bCs/>
          <w:lang w:val="en-IE"/>
        </w:rPr>
        <w:t>EU OSHA actions related to the Social Partner Agreement on health and safety</w:t>
      </w:r>
      <w:r w:rsidRPr="00593200">
        <w:rPr>
          <w:b/>
          <w:bCs/>
          <w:lang w:val="en-IE"/>
        </w:rPr>
        <w:tab/>
      </w:r>
    </w:p>
    <w:p w14:paraId="09445014" w14:textId="77777777" w:rsidR="00593200" w:rsidRDefault="00551512" w:rsidP="00593200">
      <w:pPr>
        <w:spacing w:after="0"/>
        <w:rPr>
          <w:szCs w:val="24"/>
          <w:lang w:val="en-IE"/>
        </w:rPr>
      </w:pPr>
      <w:r w:rsidRPr="00593200">
        <w:rPr>
          <w:szCs w:val="24"/>
          <w:lang w:val="en-IE"/>
        </w:rPr>
        <w:t xml:space="preserve">Lorenzo </w:t>
      </w:r>
      <w:proofErr w:type="spellStart"/>
      <w:r w:rsidRPr="00593200">
        <w:rPr>
          <w:szCs w:val="24"/>
          <w:lang w:val="en-IE"/>
        </w:rPr>
        <w:t>Munar</w:t>
      </w:r>
      <w:proofErr w:type="spellEnd"/>
      <w:r w:rsidRPr="00593200">
        <w:rPr>
          <w:szCs w:val="24"/>
          <w:lang w:val="en-IE"/>
        </w:rPr>
        <w:t xml:space="preserve"> from </w:t>
      </w:r>
      <w:r w:rsidRPr="00593200">
        <w:rPr>
          <w:b/>
          <w:bCs/>
          <w:szCs w:val="24"/>
          <w:lang w:val="en-IE"/>
        </w:rPr>
        <w:t>EU OSHA</w:t>
      </w:r>
      <w:r w:rsidRPr="00593200">
        <w:rPr>
          <w:szCs w:val="24"/>
          <w:lang w:val="en-IE"/>
        </w:rPr>
        <w:t xml:space="preserve"> </w:t>
      </w:r>
      <w:r w:rsidR="00593200">
        <w:rPr>
          <w:szCs w:val="24"/>
          <w:lang w:val="en-IE"/>
        </w:rPr>
        <w:t xml:space="preserve">provided an exhaustive </w:t>
      </w:r>
      <w:r w:rsidR="00593200" w:rsidRPr="00593200">
        <w:rPr>
          <w:szCs w:val="24"/>
          <w:lang w:val="en-IE"/>
        </w:rPr>
        <w:t>present</w:t>
      </w:r>
      <w:r w:rsidR="00593200">
        <w:rPr>
          <w:szCs w:val="24"/>
          <w:lang w:val="en-IE"/>
        </w:rPr>
        <w:t>ation of the different activities what will contribute to the aim of the s</w:t>
      </w:r>
      <w:r w:rsidR="00593200" w:rsidRPr="00593200">
        <w:rPr>
          <w:szCs w:val="24"/>
          <w:lang w:val="en-IE"/>
        </w:rPr>
        <w:t xml:space="preserve">ocial </w:t>
      </w:r>
      <w:r w:rsidR="00593200">
        <w:rPr>
          <w:szCs w:val="24"/>
          <w:lang w:val="en-IE"/>
        </w:rPr>
        <w:t>p</w:t>
      </w:r>
      <w:r w:rsidR="00593200" w:rsidRPr="00593200">
        <w:rPr>
          <w:szCs w:val="24"/>
          <w:lang w:val="en-IE"/>
        </w:rPr>
        <w:t xml:space="preserve">artner </w:t>
      </w:r>
      <w:r w:rsidR="00593200">
        <w:rPr>
          <w:szCs w:val="24"/>
          <w:lang w:val="en-IE"/>
        </w:rPr>
        <w:t>a</w:t>
      </w:r>
      <w:r w:rsidR="00593200" w:rsidRPr="00593200">
        <w:rPr>
          <w:szCs w:val="24"/>
          <w:lang w:val="en-IE"/>
        </w:rPr>
        <w:t>greement on health and safety</w:t>
      </w:r>
      <w:r w:rsidR="00593200">
        <w:rPr>
          <w:szCs w:val="24"/>
          <w:lang w:val="en-IE"/>
        </w:rPr>
        <w:t xml:space="preserve"> (see slides).</w:t>
      </w:r>
    </w:p>
    <w:p w14:paraId="1CC0BCD3" w14:textId="63509653" w:rsidR="00593200" w:rsidRDefault="002F2983" w:rsidP="00593200">
      <w:pPr>
        <w:spacing w:after="0"/>
        <w:rPr>
          <w:szCs w:val="24"/>
          <w:lang w:val="en-IE"/>
        </w:rPr>
      </w:pPr>
      <w:r>
        <w:rPr>
          <w:szCs w:val="24"/>
          <w:lang w:val="en-IE"/>
        </w:rPr>
        <w:object w:dxaOrig="1546" w:dyaOrig="1001" w14:anchorId="4CF9E1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7.4pt;height:49.8pt" o:ole="">
            <v:imagedata r:id="rId12" o:title=""/>
          </v:shape>
          <o:OLEObject Type="Embed" ProgID="AcroExch.Document.DC" ShapeID="_x0000_i1027" DrawAspect="Icon" ObjectID="_1632659201" r:id="rId13"/>
        </w:object>
      </w:r>
    </w:p>
    <w:p w14:paraId="2918AEEA" w14:textId="77777777" w:rsidR="00593200" w:rsidRDefault="00593200" w:rsidP="00593200">
      <w:pPr>
        <w:spacing w:after="0"/>
        <w:rPr>
          <w:szCs w:val="24"/>
          <w:lang w:val="en-IE"/>
        </w:rPr>
      </w:pPr>
      <w:r>
        <w:rPr>
          <w:szCs w:val="24"/>
          <w:lang w:val="en-IE"/>
        </w:rPr>
        <w:t xml:space="preserve">The social partners were </w:t>
      </w:r>
      <w:r w:rsidR="003112C6">
        <w:rPr>
          <w:szCs w:val="24"/>
          <w:lang w:val="en-IE"/>
        </w:rPr>
        <w:t>very impressed</w:t>
      </w:r>
      <w:r>
        <w:rPr>
          <w:szCs w:val="24"/>
          <w:lang w:val="en-IE"/>
        </w:rPr>
        <w:t xml:space="preserve"> about the </w:t>
      </w:r>
      <w:r w:rsidR="003112C6">
        <w:rPr>
          <w:szCs w:val="24"/>
          <w:lang w:val="en-IE"/>
        </w:rPr>
        <w:t>different</w:t>
      </w:r>
      <w:r>
        <w:rPr>
          <w:szCs w:val="24"/>
          <w:lang w:val="en-IE"/>
        </w:rPr>
        <w:t xml:space="preserve"> activities engaged. They agreed that a proactive approach is needed to accompany those activities and to involve the right intermediaries at </w:t>
      </w:r>
      <w:r w:rsidR="00675177">
        <w:rPr>
          <w:szCs w:val="24"/>
          <w:lang w:val="en-IE"/>
        </w:rPr>
        <w:t>M</w:t>
      </w:r>
      <w:r>
        <w:rPr>
          <w:szCs w:val="24"/>
          <w:lang w:val="en-IE"/>
        </w:rPr>
        <w:t xml:space="preserve">ember </w:t>
      </w:r>
      <w:r w:rsidR="00675177">
        <w:rPr>
          <w:szCs w:val="24"/>
          <w:lang w:val="en-IE"/>
        </w:rPr>
        <w:t>S</w:t>
      </w:r>
      <w:r>
        <w:rPr>
          <w:szCs w:val="24"/>
          <w:lang w:val="en-IE"/>
        </w:rPr>
        <w:t>tate</w:t>
      </w:r>
      <w:r w:rsidR="00675177">
        <w:rPr>
          <w:szCs w:val="24"/>
          <w:lang w:val="en-IE"/>
        </w:rPr>
        <w:t>s</w:t>
      </w:r>
      <w:r>
        <w:rPr>
          <w:szCs w:val="24"/>
          <w:lang w:val="en-IE"/>
        </w:rPr>
        <w:t xml:space="preserve"> level.  </w:t>
      </w:r>
      <w:r w:rsidRPr="00593200">
        <w:rPr>
          <w:szCs w:val="24"/>
          <w:lang w:val="en-IE"/>
        </w:rPr>
        <w:t xml:space="preserve">Lorenzo </w:t>
      </w:r>
      <w:proofErr w:type="spellStart"/>
      <w:r w:rsidRPr="00593200">
        <w:rPr>
          <w:szCs w:val="24"/>
          <w:lang w:val="en-IE"/>
        </w:rPr>
        <w:t>Munar</w:t>
      </w:r>
      <w:proofErr w:type="spellEnd"/>
      <w:r>
        <w:rPr>
          <w:szCs w:val="24"/>
          <w:lang w:val="en-IE"/>
        </w:rPr>
        <w:t xml:space="preserve"> notably invited the </w:t>
      </w:r>
      <w:r w:rsidR="00675177">
        <w:rPr>
          <w:szCs w:val="24"/>
          <w:lang w:val="en-IE"/>
        </w:rPr>
        <w:t xml:space="preserve">national </w:t>
      </w:r>
      <w:r>
        <w:rPr>
          <w:szCs w:val="24"/>
          <w:lang w:val="en-IE"/>
        </w:rPr>
        <w:t xml:space="preserve">social partners to approach the </w:t>
      </w:r>
      <w:r w:rsidRPr="00593200">
        <w:rPr>
          <w:szCs w:val="24"/>
          <w:lang w:val="en-IE"/>
        </w:rPr>
        <w:t xml:space="preserve">EU OSHA </w:t>
      </w:r>
      <w:r>
        <w:rPr>
          <w:szCs w:val="24"/>
          <w:lang w:val="en-IE"/>
        </w:rPr>
        <w:t xml:space="preserve">national focal points. </w:t>
      </w:r>
    </w:p>
    <w:p w14:paraId="32FB0CB1" w14:textId="77777777" w:rsidR="00593200" w:rsidRDefault="00593200" w:rsidP="00593200">
      <w:pPr>
        <w:spacing w:after="0"/>
        <w:rPr>
          <w:szCs w:val="24"/>
          <w:lang w:val="en-IE"/>
        </w:rPr>
      </w:pPr>
    </w:p>
    <w:p w14:paraId="6422B94A" w14:textId="77777777" w:rsidR="00593200" w:rsidRDefault="00675177" w:rsidP="00593200">
      <w:pPr>
        <w:spacing w:after="0"/>
        <w:rPr>
          <w:szCs w:val="24"/>
          <w:lang w:val="en-IE"/>
        </w:rPr>
      </w:pPr>
      <w:r>
        <w:rPr>
          <w:szCs w:val="24"/>
          <w:lang w:val="en-IE"/>
        </w:rPr>
        <w:t>François Laurent</w:t>
      </w:r>
      <w:r w:rsidR="00612DEF">
        <w:rPr>
          <w:szCs w:val="24"/>
          <w:lang w:val="en-IE"/>
        </w:rPr>
        <w:t xml:space="preserve"> suggested </w:t>
      </w:r>
      <w:r w:rsidR="00593200">
        <w:rPr>
          <w:szCs w:val="24"/>
          <w:lang w:val="en-IE"/>
        </w:rPr>
        <w:t>focus</w:t>
      </w:r>
      <w:r w:rsidR="00612DEF">
        <w:rPr>
          <w:szCs w:val="24"/>
          <w:lang w:val="en-IE"/>
        </w:rPr>
        <w:t>sing</w:t>
      </w:r>
      <w:r w:rsidR="00593200">
        <w:rPr>
          <w:szCs w:val="24"/>
          <w:lang w:val="en-IE"/>
        </w:rPr>
        <w:t xml:space="preserve"> on some of the actions at a next meeting for instance by inviting the </w:t>
      </w:r>
      <w:r w:rsidR="00612DEF">
        <w:rPr>
          <w:szCs w:val="24"/>
          <w:lang w:val="en-IE"/>
        </w:rPr>
        <w:t>Spanish</w:t>
      </w:r>
      <w:r w:rsidR="00593200">
        <w:rPr>
          <w:szCs w:val="24"/>
          <w:lang w:val="en-IE"/>
        </w:rPr>
        <w:t xml:space="preserve"> hairdresser wining the awards for healthy workplaces good practices.</w:t>
      </w:r>
    </w:p>
    <w:p w14:paraId="232B47AB" w14:textId="77777777" w:rsidR="00593200" w:rsidRDefault="00593200" w:rsidP="00593200">
      <w:pPr>
        <w:spacing w:after="0"/>
        <w:rPr>
          <w:szCs w:val="24"/>
          <w:lang w:val="en-IE"/>
        </w:rPr>
      </w:pPr>
    </w:p>
    <w:p w14:paraId="4E69214B" w14:textId="77777777" w:rsidR="00593200" w:rsidRPr="00593200" w:rsidRDefault="00593200" w:rsidP="00593200">
      <w:pPr>
        <w:spacing w:after="0"/>
        <w:rPr>
          <w:szCs w:val="24"/>
          <w:lang w:val="en-IE"/>
        </w:rPr>
      </w:pPr>
    </w:p>
    <w:p w14:paraId="322F2099" w14:textId="77777777" w:rsidR="00612DEF" w:rsidRPr="003112C6" w:rsidRDefault="00593200" w:rsidP="00BB3184">
      <w:pPr>
        <w:pStyle w:val="Lijstalinea"/>
        <w:numPr>
          <w:ilvl w:val="1"/>
          <w:numId w:val="26"/>
        </w:numPr>
        <w:rPr>
          <w:b/>
          <w:lang w:val="en-IE"/>
        </w:rPr>
      </w:pPr>
      <w:r w:rsidRPr="00612DEF">
        <w:rPr>
          <w:b/>
          <w:lang w:val="en-IE"/>
        </w:rPr>
        <w:t xml:space="preserve"> </w:t>
      </w:r>
      <w:r w:rsidR="00612DEF" w:rsidRPr="00612DEF">
        <w:rPr>
          <w:b/>
          <w:lang w:val="en-IE"/>
        </w:rPr>
        <w:t xml:space="preserve">Enforcement of the EU Cosmetics Regulation 1223/2009 and awareness raising on safety of cosmetics used in the hairdressing sector, including the SCCS’s preliminary Opinion on the Allergy Alert </w:t>
      </w:r>
      <w:r w:rsidR="00612DEF" w:rsidRPr="003112C6">
        <w:rPr>
          <w:b/>
          <w:lang w:val="en-IE"/>
        </w:rPr>
        <w:t xml:space="preserve">Test </w:t>
      </w:r>
    </w:p>
    <w:p w14:paraId="585789FC" w14:textId="77777777" w:rsidR="00767F2F" w:rsidRDefault="00767F2F" w:rsidP="00541C29">
      <w:pPr>
        <w:rPr>
          <w:lang w:val="en-IE"/>
        </w:rPr>
      </w:pPr>
    </w:p>
    <w:p w14:paraId="1218AF80" w14:textId="1933191F" w:rsidR="00541C29" w:rsidRDefault="00541C29" w:rsidP="00541C29">
      <w:pPr>
        <w:rPr>
          <w:lang w:val="en-IE"/>
        </w:rPr>
      </w:pPr>
      <w:r w:rsidRPr="00612DEF">
        <w:rPr>
          <w:lang w:val="en-IE"/>
        </w:rPr>
        <w:t xml:space="preserve">Roman </w:t>
      </w:r>
      <w:proofErr w:type="spellStart"/>
      <w:r>
        <w:rPr>
          <w:lang w:val="en-IE"/>
        </w:rPr>
        <w:t>Mokry</w:t>
      </w:r>
      <w:proofErr w:type="spellEnd"/>
      <w:r>
        <w:rPr>
          <w:lang w:val="en-IE"/>
        </w:rPr>
        <w:t xml:space="preserve"> from DG GROW </w:t>
      </w:r>
      <w:r w:rsidRPr="00612DEF">
        <w:rPr>
          <w:lang w:val="en-IE"/>
        </w:rPr>
        <w:t xml:space="preserve">Health technology and Cosmetics </w:t>
      </w:r>
      <w:r>
        <w:rPr>
          <w:lang w:val="en-IE"/>
        </w:rPr>
        <w:t xml:space="preserve">unit presented the developments regarding the safety of cosmetic products in relation to the hairdressing sector. He reminded the discussion at the last SSDC meeting </w:t>
      </w:r>
      <w:r w:rsidRPr="00612DEF">
        <w:rPr>
          <w:lang w:val="en-IE"/>
        </w:rPr>
        <w:t xml:space="preserve">that </w:t>
      </w:r>
      <w:r>
        <w:rPr>
          <w:lang w:val="en-IE"/>
        </w:rPr>
        <w:t>social partners</w:t>
      </w:r>
      <w:r w:rsidRPr="00612DEF">
        <w:rPr>
          <w:lang w:val="en-IE"/>
        </w:rPr>
        <w:t xml:space="preserve"> would identify the most hazardous substances by gathering relevant data to </w:t>
      </w:r>
      <w:r>
        <w:rPr>
          <w:lang w:val="en-IE"/>
        </w:rPr>
        <w:t xml:space="preserve">be submitted to the EU </w:t>
      </w:r>
      <w:r w:rsidRPr="00612DEF">
        <w:rPr>
          <w:lang w:val="en-IE"/>
        </w:rPr>
        <w:t xml:space="preserve"> </w:t>
      </w:r>
      <w:r>
        <w:rPr>
          <w:lang w:val="en-IE"/>
        </w:rPr>
        <w:t>S</w:t>
      </w:r>
      <w:r w:rsidRPr="00612DEF">
        <w:rPr>
          <w:lang w:val="en-IE"/>
        </w:rPr>
        <w:t xml:space="preserve">cientific </w:t>
      </w:r>
      <w:r>
        <w:rPr>
          <w:lang w:val="en-IE"/>
        </w:rPr>
        <w:t>C</w:t>
      </w:r>
      <w:r w:rsidRPr="00612DEF">
        <w:rPr>
          <w:lang w:val="en-IE"/>
        </w:rPr>
        <w:t>ommittee (SCCS) for risk assessments</w:t>
      </w:r>
      <w:r>
        <w:rPr>
          <w:lang w:val="en-IE"/>
        </w:rPr>
        <w:t xml:space="preserve">. </w:t>
      </w:r>
      <w:r w:rsidRPr="00612DEF">
        <w:rPr>
          <w:lang w:val="en-IE"/>
        </w:rPr>
        <w:t xml:space="preserve"> </w:t>
      </w:r>
      <w:r>
        <w:rPr>
          <w:lang w:val="en-IE"/>
        </w:rPr>
        <w:t xml:space="preserve">He </w:t>
      </w:r>
      <w:r w:rsidRPr="00612DEF">
        <w:rPr>
          <w:lang w:val="en-IE"/>
        </w:rPr>
        <w:t xml:space="preserve">also highlighted the need of proper enforcement of the EU Cosmetics Regulation and of market surveillance by </w:t>
      </w:r>
      <w:r>
        <w:rPr>
          <w:lang w:val="en-IE"/>
        </w:rPr>
        <w:t>member states</w:t>
      </w:r>
      <w:r w:rsidRPr="00612DEF">
        <w:rPr>
          <w:lang w:val="en-IE"/>
        </w:rPr>
        <w:t xml:space="preserve"> authorities</w:t>
      </w:r>
      <w:r>
        <w:rPr>
          <w:lang w:val="en-IE"/>
        </w:rPr>
        <w:t xml:space="preserve">.  </w:t>
      </w:r>
    </w:p>
    <w:p w14:paraId="581173B3" w14:textId="77777777" w:rsidR="00541C29" w:rsidRDefault="00541C29" w:rsidP="00541C29">
      <w:pPr>
        <w:rPr>
          <w:lang w:val="en-IE"/>
        </w:rPr>
      </w:pPr>
      <w:r>
        <w:rPr>
          <w:lang w:val="en-IE"/>
        </w:rPr>
        <w:t xml:space="preserve">Social partners thanked for the progress. Regarding the identification of </w:t>
      </w:r>
      <w:r w:rsidRPr="00612DEF">
        <w:rPr>
          <w:lang w:val="en-IE"/>
        </w:rPr>
        <w:t>most hazardous substances</w:t>
      </w:r>
      <w:r>
        <w:rPr>
          <w:lang w:val="en-IE"/>
        </w:rPr>
        <w:t xml:space="preserve"> social partners indicated that some works have started but would need scientific </w:t>
      </w:r>
      <w:r>
        <w:rPr>
          <w:lang w:val="en-IE"/>
        </w:rPr>
        <w:lastRenderedPageBreak/>
        <w:t>expertise which will require time and funding (under the project introduced under the SD call for proposals). However, the French and Irish representatives on the employer side did comment that the progress is too slow regarding the ban of harmful products (</w:t>
      </w:r>
      <w:r w:rsidRPr="00612DEF">
        <w:rPr>
          <w:lang w:val="en-IE"/>
        </w:rPr>
        <w:t>no concrete substances were mentioned</w:t>
      </w:r>
      <w:r>
        <w:rPr>
          <w:lang w:val="en-IE"/>
        </w:rPr>
        <w:t xml:space="preserve">) and proper assessment. Roman </w:t>
      </w:r>
      <w:proofErr w:type="spellStart"/>
      <w:r>
        <w:rPr>
          <w:lang w:val="en-IE"/>
        </w:rPr>
        <w:t>Mokry</w:t>
      </w:r>
      <w:proofErr w:type="spellEnd"/>
      <w:r>
        <w:rPr>
          <w:lang w:val="en-IE"/>
        </w:rPr>
        <w:t xml:space="preserve"> added that the Cosmetic Regulation has been evolving to ensure safer products on the market. For instance in May 2019 more than 220 substances considered </w:t>
      </w:r>
      <w:r w:rsidRPr="00612DEF">
        <w:rPr>
          <w:lang w:val="en-IE"/>
        </w:rPr>
        <w:t>carcinogenic, mutagenic, or toxic for reproduction</w:t>
      </w:r>
      <w:r>
        <w:rPr>
          <w:lang w:val="en-IE"/>
        </w:rPr>
        <w:t xml:space="preserve"> (CMR), such as </w:t>
      </w:r>
      <w:r>
        <w:t>formaldehyde,</w:t>
      </w:r>
      <w:r>
        <w:rPr>
          <w:lang w:val="en-IE"/>
        </w:rPr>
        <w:t xml:space="preserve"> were banned for use in cosmetic products under the EU Cosmetics Regulation.</w:t>
      </w:r>
      <w:r>
        <w:t>.</w:t>
      </w:r>
      <w:r>
        <w:rPr>
          <w:lang w:val="en-IE"/>
        </w:rPr>
        <w:t xml:space="preserve"> There is a current call for data on 14 substances identified as of safety concern due to their potential endocrine-disrupting properties. Data will be consolidated and the SCCS will provide an opinion. He stressed the ongoing industry’s efforts to find substitutes for problematic substances; but not all of them are replaceable. </w:t>
      </w:r>
    </w:p>
    <w:p w14:paraId="30908EB1" w14:textId="77777777" w:rsidR="00541C29" w:rsidRDefault="00541C29" w:rsidP="00541C29">
      <w:pPr>
        <w:rPr>
          <w:lang w:val="en-IE"/>
        </w:rPr>
      </w:pPr>
      <w:r>
        <w:rPr>
          <w:lang w:val="en-IE"/>
        </w:rPr>
        <w:t xml:space="preserve">Roman </w:t>
      </w:r>
      <w:proofErr w:type="spellStart"/>
      <w:r>
        <w:rPr>
          <w:lang w:val="en-IE"/>
        </w:rPr>
        <w:t>Mokry</w:t>
      </w:r>
      <w:proofErr w:type="spellEnd"/>
      <w:r>
        <w:rPr>
          <w:lang w:val="en-IE"/>
        </w:rPr>
        <w:t xml:space="preserve"> informed about the </w:t>
      </w:r>
      <w:r w:rsidRPr="00612DEF">
        <w:rPr>
          <w:lang w:val="en-IE"/>
        </w:rPr>
        <w:t xml:space="preserve">SCCS’s </w:t>
      </w:r>
      <w:r>
        <w:rPr>
          <w:lang w:val="en-IE"/>
        </w:rPr>
        <w:t>recent</w:t>
      </w:r>
      <w:r w:rsidRPr="00612DEF">
        <w:rPr>
          <w:lang w:val="en-IE"/>
        </w:rPr>
        <w:t xml:space="preserve"> </w:t>
      </w:r>
      <w:r>
        <w:rPr>
          <w:lang w:val="en-IE"/>
        </w:rPr>
        <w:t>o</w:t>
      </w:r>
      <w:r w:rsidRPr="00612DEF">
        <w:rPr>
          <w:lang w:val="en-IE"/>
        </w:rPr>
        <w:t xml:space="preserve">pinion on the Allergy Alert Test, the standardised method proposed by Cosmetics </w:t>
      </w:r>
      <w:r>
        <w:rPr>
          <w:lang w:val="en-IE"/>
        </w:rPr>
        <w:t>Europe</w:t>
      </w:r>
      <w:r w:rsidRPr="00612DEF">
        <w:rPr>
          <w:lang w:val="en-IE"/>
        </w:rPr>
        <w:t xml:space="preserve"> for allergy tests that consumers are recommended to carry out before using a hair dye</w:t>
      </w:r>
      <w:r>
        <w:rPr>
          <w:rStyle w:val="Voetnootmarkering"/>
          <w:lang w:val="en-IE"/>
        </w:rPr>
        <w:footnoteReference w:id="1"/>
      </w:r>
      <w:r w:rsidRPr="00612DEF">
        <w:rPr>
          <w:lang w:val="en-IE"/>
        </w:rPr>
        <w:t xml:space="preserve">. </w:t>
      </w:r>
      <w:r>
        <w:rPr>
          <w:lang w:val="en-IE"/>
        </w:rPr>
        <w:t>It recommends to</w:t>
      </w:r>
      <w:r w:rsidRPr="00612DEF">
        <w:rPr>
          <w:lang w:val="en-IE"/>
        </w:rPr>
        <w:t xml:space="preserve"> consider</w:t>
      </w:r>
      <w:r>
        <w:rPr>
          <w:lang w:val="en-IE"/>
        </w:rPr>
        <w:t xml:space="preserve"> the</w:t>
      </w:r>
      <w:r w:rsidRPr="00612DEF">
        <w:rPr>
          <w:lang w:val="en-IE"/>
        </w:rPr>
        <w:t xml:space="preserve"> development of other screening methods </w:t>
      </w:r>
      <w:r>
        <w:rPr>
          <w:lang w:val="en-IE"/>
        </w:rPr>
        <w:t xml:space="preserve">than a skin test </w:t>
      </w:r>
      <w:r w:rsidRPr="00612DEF">
        <w:rPr>
          <w:lang w:val="en-IE"/>
        </w:rPr>
        <w:t>for hair dye sensitisation (e.g. through a suitable, validated questionnaire).</w:t>
      </w:r>
      <w:r>
        <w:rPr>
          <w:lang w:val="en-IE"/>
        </w:rPr>
        <w:t xml:space="preserve"> This opinion will be discussed with the industry to see how it could be addressed. Social partners are also invited to provide their inputs to a draft questionnaire, currently under preparation by Coiffure EU and Cosmetics Europe. There was an intensive discussion between social partners on the various practices in Member States and a call to the UK representative to share their approach and data available with other social partners. </w:t>
      </w:r>
    </w:p>
    <w:p w14:paraId="34BEEF06" w14:textId="77777777" w:rsidR="00541C29" w:rsidRDefault="00541C29" w:rsidP="00541C29">
      <w:pPr>
        <w:rPr>
          <w:lang w:val="en-IE"/>
        </w:rPr>
      </w:pPr>
      <w:r w:rsidRPr="00612DEF">
        <w:rPr>
          <w:lang w:val="en-IE"/>
        </w:rPr>
        <w:t xml:space="preserve">Jef Vermeulen concluded that the social dialogue could play a role but it is also needed to progress with decisions regarding cosmetics to find a solution and to act more quickly. </w:t>
      </w:r>
    </w:p>
    <w:p w14:paraId="1BE4810A" w14:textId="77777777" w:rsidR="00541C29" w:rsidRDefault="00541C29" w:rsidP="00541C29">
      <w:pPr>
        <w:rPr>
          <w:lang w:val="en-IE"/>
        </w:rPr>
      </w:pPr>
      <w:r>
        <w:rPr>
          <w:lang w:val="en-IE"/>
        </w:rPr>
        <w:t xml:space="preserve">Roman </w:t>
      </w:r>
      <w:proofErr w:type="spellStart"/>
      <w:r>
        <w:rPr>
          <w:lang w:val="en-IE"/>
        </w:rPr>
        <w:t>Mokry</w:t>
      </w:r>
      <w:proofErr w:type="spellEnd"/>
      <w:r>
        <w:rPr>
          <w:lang w:val="en-IE"/>
        </w:rPr>
        <w:t xml:space="preserve"> reminded it is foreseen to discuss the safety of cosmetic products and inform about the risk assessment process through a workshop involving the most relevant stakeholders. </w:t>
      </w:r>
    </w:p>
    <w:p w14:paraId="28371787" w14:textId="77777777" w:rsidR="00541C29" w:rsidRDefault="00541C29" w:rsidP="00541C29">
      <w:pPr>
        <w:rPr>
          <w:lang w:val="en-IE"/>
        </w:rPr>
      </w:pPr>
      <w:r w:rsidRPr="00CB22A1">
        <w:rPr>
          <w:lang w:val="en-IE"/>
        </w:rPr>
        <w:t>Social partners asked about the organisation of the workshop. Sylvie Finné indicated that the Commission services will help with its organisation and suggested to discuss first its content and to decide about the participants and their reimbursement afterward. Social partners to inform social dialogue unit about their views on the content of the workshop.</w:t>
      </w:r>
      <w:r w:rsidRPr="00612DEF">
        <w:rPr>
          <w:lang w:val="en-IE"/>
        </w:rPr>
        <w:t xml:space="preserve"> </w:t>
      </w:r>
    </w:p>
    <w:p w14:paraId="2F1F4864" w14:textId="77777777" w:rsidR="00551512" w:rsidRPr="00612DEF" w:rsidRDefault="00612DEF" w:rsidP="00612DEF">
      <w:pPr>
        <w:pStyle w:val="Lijstalinea"/>
        <w:numPr>
          <w:ilvl w:val="1"/>
          <w:numId w:val="26"/>
        </w:numPr>
        <w:rPr>
          <w:b/>
          <w:lang w:val="en-IE"/>
        </w:rPr>
      </w:pPr>
      <w:r w:rsidRPr="00612DEF">
        <w:rPr>
          <w:b/>
          <w:lang w:val="en-IE"/>
        </w:rPr>
        <w:t xml:space="preserve"> Funding for social dialogue projects: presentation of the proposal submitted by UNI-Europa</w:t>
      </w:r>
    </w:p>
    <w:p w14:paraId="4399A9C9" w14:textId="77777777" w:rsidR="00767F2F" w:rsidRDefault="00767F2F" w:rsidP="00612DEF">
      <w:pPr>
        <w:rPr>
          <w:szCs w:val="24"/>
        </w:rPr>
      </w:pPr>
    </w:p>
    <w:p w14:paraId="5E28E703" w14:textId="735CA101" w:rsidR="003112C6" w:rsidRDefault="003112C6" w:rsidP="00612DEF">
      <w:pPr>
        <w:rPr>
          <w:szCs w:val="24"/>
        </w:rPr>
      </w:pPr>
      <w:r>
        <w:rPr>
          <w:szCs w:val="24"/>
        </w:rPr>
        <w:t>Dimitris Theodorakis presented the project introduced by UNI Europa under the call for proposal</w:t>
      </w:r>
      <w:r w:rsidR="00675177">
        <w:rPr>
          <w:szCs w:val="24"/>
        </w:rPr>
        <w:t>s</w:t>
      </w:r>
      <w:r>
        <w:rPr>
          <w:szCs w:val="24"/>
        </w:rPr>
        <w:t xml:space="preserve">. This project focuses on the activities </w:t>
      </w:r>
      <w:r w:rsidR="00675177">
        <w:rPr>
          <w:szCs w:val="24"/>
        </w:rPr>
        <w:t xml:space="preserve">supporting the action plan, </w:t>
      </w:r>
      <w:r>
        <w:rPr>
          <w:szCs w:val="24"/>
        </w:rPr>
        <w:t xml:space="preserve">notably </w:t>
      </w:r>
      <w:r w:rsidR="00675177">
        <w:rPr>
          <w:szCs w:val="24"/>
        </w:rPr>
        <w:t xml:space="preserve">through </w:t>
      </w:r>
      <w:r>
        <w:rPr>
          <w:szCs w:val="24"/>
        </w:rPr>
        <w:t xml:space="preserve">fore regional events. </w:t>
      </w:r>
    </w:p>
    <w:p w14:paraId="62335141" w14:textId="77777777" w:rsidR="003112C6" w:rsidRDefault="003112C6" w:rsidP="00612DEF">
      <w:pPr>
        <w:rPr>
          <w:szCs w:val="24"/>
        </w:rPr>
      </w:pPr>
      <w:r>
        <w:rPr>
          <w:szCs w:val="24"/>
        </w:rPr>
        <w:t>He also referred to the monitoring of the activities to be implemented and results</w:t>
      </w:r>
      <w:r w:rsidR="00675177">
        <w:rPr>
          <w:szCs w:val="24"/>
        </w:rPr>
        <w:t xml:space="preserve"> achieved</w:t>
      </w:r>
      <w:r>
        <w:rPr>
          <w:szCs w:val="24"/>
        </w:rPr>
        <w:t>.</w:t>
      </w:r>
    </w:p>
    <w:p w14:paraId="65C10B6B" w14:textId="77777777" w:rsidR="00975ABD" w:rsidRPr="00181E4C" w:rsidRDefault="00975ABD" w:rsidP="00975ABD">
      <w:pPr>
        <w:spacing w:after="0"/>
        <w:rPr>
          <w:szCs w:val="24"/>
        </w:rPr>
      </w:pPr>
    </w:p>
    <w:p w14:paraId="39DFFBC9" w14:textId="77777777" w:rsidR="008B5202" w:rsidRPr="00181E4C" w:rsidRDefault="00551512" w:rsidP="008D320D">
      <w:pPr>
        <w:spacing w:after="0"/>
        <w:ind w:left="720" w:hanging="720"/>
      </w:pPr>
      <w:r w:rsidRPr="00181E4C">
        <w:rPr>
          <w:b/>
          <w:szCs w:val="24"/>
        </w:rPr>
        <w:t xml:space="preserve">3. </w:t>
      </w:r>
      <w:r w:rsidR="008D320D" w:rsidRPr="00181E4C">
        <w:rPr>
          <w:b/>
          <w:szCs w:val="24"/>
        </w:rPr>
        <w:tab/>
      </w:r>
      <w:r w:rsidR="003112C6" w:rsidRPr="003112C6">
        <w:rPr>
          <w:b/>
          <w:szCs w:val="24"/>
        </w:rPr>
        <w:t>SSDC 2019 Work-programme and calendar of meetings 2020 (Social partners)</w:t>
      </w:r>
    </w:p>
    <w:p w14:paraId="60CB27C8" w14:textId="77777777" w:rsidR="008D320D" w:rsidRPr="00181E4C" w:rsidRDefault="008D320D" w:rsidP="009371C0">
      <w:pPr>
        <w:spacing w:after="0"/>
        <w:contextualSpacing/>
        <w:rPr>
          <w:rFonts w:eastAsia="Calibri"/>
        </w:rPr>
      </w:pPr>
    </w:p>
    <w:p w14:paraId="6CC214B8" w14:textId="77777777" w:rsidR="009B33DD" w:rsidRPr="003112C6" w:rsidRDefault="003112C6" w:rsidP="008D320D">
      <w:pPr>
        <w:spacing w:after="0"/>
        <w:contextualSpacing/>
        <w:rPr>
          <w:rFonts w:eastAsia="Calibri"/>
          <w:lang w:val="en-IE"/>
        </w:rPr>
      </w:pPr>
      <w:r w:rsidRPr="003112C6">
        <w:rPr>
          <w:rFonts w:eastAsia="Calibri"/>
          <w:lang w:val="en-IE"/>
        </w:rPr>
        <w:t xml:space="preserve">UNI Europa and </w:t>
      </w:r>
      <w:r>
        <w:rPr>
          <w:rFonts w:eastAsia="Calibri"/>
          <w:lang w:val="en-IE"/>
        </w:rPr>
        <w:t>C</w:t>
      </w:r>
      <w:r w:rsidRPr="003112C6">
        <w:rPr>
          <w:rFonts w:eastAsia="Calibri"/>
          <w:lang w:val="en-IE"/>
        </w:rPr>
        <w:t>oiffure EU were invited to p</w:t>
      </w:r>
      <w:r>
        <w:rPr>
          <w:rFonts w:eastAsia="Calibri"/>
          <w:lang w:val="en-IE"/>
        </w:rPr>
        <w:t xml:space="preserve">rovide the dates to be avoided for the 2020 meetings. </w:t>
      </w:r>
    </w:p>
    <w:p w14:paraId="6CA1DAB7" w14:textId="77777777" w:rsidR="008D320D" w:rsidRPr="003112C6" w:rsidRDefault="008D320D" w:rsidP="009371C0">
      <w:pPr>
        <w:tabs>
          <w:tab w:val="left" w:pos="720"/>
          <w:tab w:val="left" w:pos="6912"/>
        </w:tabs>
        <w:spacing w:after="0"/>
        <w:contextualSpacing/>
        <w:rPr>
          <w:rFonts w:eastAsia="Calibri"/>
          <w:b/>
          <w:lang w:val="en-IE"/>
        </w:rPr>
      </w:pPr>
    </w:p>
    <w:p w14:paraId="185092B2" w14:textId="77777777" w:rsidR="008D320D" w:rsidRPr="00181E4C" w:rsidRDefault="008D320D" w:rsidP="009371C0">
      <w:pPr>
        <w:spacing w:after="0"/>
        <w:contextualSpacing/>
        <w:rPr>
          <w:rFonts w:eastAsia="Calibri"/>
        </w:rPr>
      </w:pPr>
    </w:p>
    <w:p w14:paraId="66188603" w14:textId="77777777" w:rsidR="003112C6" w:rsidRPr="003112C6" w:rsidRDefault="003112C6" w:rsidP="003112C6">
      <w:pPr>
        <w:pStyle w:val="Lijstalinea"/>
        <w:numPr>
          <w:ilvl w:val="0"/>
          <w:numId w:val="27"/>
        </w:numPr>
        <w:ind w:left="426"/>
        <w:contextualSpacing/>
        <w:rPr>
          <w:rFonts w:eastAsia="Calibri"/>
          <w:b/>
        </w:rPr>
      </w:pPr>
      <w:r w:rsidRPr="003112C6">
        <w:rPr>
          <w:rFonts w:eastAsia="Calibri"/>
          <w:b/>
        </w:rPr>
        <w:t>AOB</w:t>
      </w:r>
    </w:p>
    <w:p w14:paraId="55DA08A4" w14:textId="77777777" w:rsidR="003112C6" w:rsidRDefault="003112C6" w:rsidP="003112C6">
      <w:pPr>
        <w:pStyle w:val="Lijstalinea"/>
        <w:ind w:left="360"/>
        <w:contextualSpacing/>
        <w:rPr>
          <w:rFonts w:eastAsia="Calibri"/>
        </w:rPr>
      </w:pPr>
    </w:p>
    <w:p w14:paraId="288A5678" w14:textId="4931AE9D" w:rsidR="000D226E" w:rsidRDefault="001C09A4" w:rsidP="003112C6">
      <w:pPr>
        <w:contextualSpacing/>
        <w:rPr>
          <w:rFonts w:eastAsia="Calibri"/>
        </w:rPr>
      </w:pPr>
      <w:r w:rsidRPr="003112C6">
        <w:rPr>
          <w:rFonts w:eastAsia="Calibri"/>
          <w:lang w:val="en-IE"/>
        </w:rPr>
        <w:t>N</w:t>
      </w:r>
      <w:r w:rsidR="003112C6">
        <w:rPr>
          <w:rFonts w:eastAsia="Calibri"/>
          <w:lang w:val="en-IE"/>
        </w:rPr>
        <w:t xml:space="preserve">ext meeting </w:t>
      </w:r>
      <w:r w:rsidR="003112C6" w:rsidRPr="003112C6">
        <w:rPr>
          <w:rFonts w:eastAsia="Calibri"/>
          <w:lang w:val="en-IE"/>
        </w:rPr>
        <w:t xml:space="preserve">is foreseen </w:t>
      </w:r>
      <w:r w:rsidR="008B5202" w:rsidRPr="003112C6">
        <w:rPr>
          <w:rFonts w:eastAsia="Calibri"/>
        </w:rPr>
        <w:t>Wednesday 4</w:t>
      </w:r>
      <w:r w:rsidR="00675177">
        <w:rPr>
          <w:rFonts w:eastAsia="Calibri"/>
          <w:vertAlign w:val="superscript"/>
        </w:rPr>
        <w:t xml:space="preserve"> </w:t>
      </w:r>
      <w:r w:rsidR="008B5202" w:rsidRPr="003112C6">
        <w:rPr>
          <w:rFonts w:eastAsia="Calibri"/>
        </w:rPr>
        <w:t>December 2019</w:t>
      </w:r>
      <w:r w:rsidR="000D226E" w:rsidRPr="003112C6">
        <w:rPr>
          <w:rFonts w:eastAsia="Calibri"/>
        </w:rPr>
        <w:t>.</w:t>
      </w:r>
    </w:p>
    <w:p w14:paraId="12048F3C" w14:textId="696C38A4" w:rsidR="00767F2F" w:rsidRDefault="00767F2F" w:rsidP="003112C6">
      <w:pPr>
        <w:contextualSpacing/>
        <w:rPr>
          <w:rFonts w:eastAsia="Calibri"/>
        </w:rPr>
      </w:pPr>
    </w:p>
    <w:p w14:paraId="77C5E376" w14:textId="224744E2" w:rsidR="00767F2F" w:rsidRDefault="00767F2F" w:rsidP="003112C6">
      <w:pPr>
        <w:contextualSpacing/>
        <w:rPr>
          <w:rFonts w:eastAsia="Calibri"/>
        </w:rPr>
      </w:pPr>
    </w:p>
    <w:p w14:paraId="232A5CBB" w14:textId="23F77AFB" w:rsidR="00767F2F" w:rsidRDefault="00767F2F" w:rsidP="003112C6">
      <w:pPr>
        <w:contextualSpacing/>
        <w:rPr>
          <w:rFonts w:eastAsia="Calibri"/>
        </w:rPr>
      </w:pPr>
    </w:p>
    <w:p w14:paraId="6835B0E5" w14:textId="340B5E40" w:rsidR="00767F2F" w:rsidRDefault="00767F2F" w:rsidP="003112C6">
      <w:pPr>
        <w:contextualSpacing/>
        <w:rPr>
          <w:rFonts w:eastAsia="Calibri"/>
        </w:rPr>
      </w:pPr>
    </w:p>
    <w:p w14:paraId="543CDA9D" w14:textId="77777777" w:rsidR="00767F2F" w:rsidRPr="0073698C" w:rsidRDefault="00767F2F" w:rsidP="00767F2F">
      <w:pPr>
        <w:rPr>
          <w:b/>
          <w:bCs/>
          <w:iCs/>
          <w:color w:val="000000"/>
          <w:sz w:val="22"/>
          <w:szCs w:val="22"/>
          <w:u w:val="single"/>
        </w:rPr>
      </w:pPr>
      <w:r w:rsidRPr="0073698C">
        <w:rPr>
          <w:b/>
          <w:bCs/>
          <w:iCs/>
          <w:color w:val="000000"/>
          <w:sz w:val="22"/>
          <w:szCs w:val="22"/>
          <w:u w:val="single"/>
        </w:rPr>
        <w:t xml:space="preserve">List of participants </w:t>
      </w:r>
      <w:r>
        <w:rPr>
          <w:b/>
          <w:bCs/>
          <w:iCs/>
          <w:color w:val="000000"/>
          <w:sz w:val="22"/>
          <w:szCs w:val="22"/>
          <w:u w:val="single"/>
        </w:rPr>
        <w:t>19 September 2019</w:t>
      </w:r>
    </w:p>
    <w:tbl>
      <w:tblPr>
        <w:tblW w:w="0" w:type="auto"/>
        <w:tblCellMar>
          <w:left w:w="0" w:type="dxa"/>
          <w:right w:w="0" w:type="dxa"/>
        </w:tblCellMar>
        <w:tblLook w:val="00A0" w:firstRow="1" w:lastRow="0" w:firstColumn="1" w:lastColumn="0" w:noHBand="0" w:noVBand="0"/>
      </w:tblPr>
      <w:tblGrid>
        <w:gridCol w:w="4361"/>
        <w:gridCol w:w="4299"/>
      </w:tblGrid>
      <w:tr w:rsidR="00767F2F" w:rsidRPr="006C3B63" w14:paraId="667697AC" w14:textId="77777777" w:rsidTr="00767F2F">
        <w:trPr>
          <w:trHeight w:val="2614"/>
        </w:trPr>
        <w:tc>
          <w:tcPr>
            <w:tcW w:w="436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3D9B9E6A" w14:textId="77777777" w:rsidR="00767F2F" w:rsidRPr="006C3B63" w:rsidRDefault="00767F2F" w:rsidP="0015094C">
            <w:pPr>
              <w:pStyle w:val="Text1"/>
              <w:pBdr>
                <w:top w:val="single" w:sz="4" w:space="1" w:color="auto"/>
                <w:left w:val="single" w:sz="4" w:space="4" w:color="auto"/>
                <w:bottom w:val="single" w:sz="4" w:space="1" w:color="auto"/>
                <w:right w:val="single" w:sz="4" w:space="4" w:color="auto"/>
              </w:pBdr>
              <w:spacing w:after="0" w:line="276" w:lineRule="auto"/>
              <w:ind w:left="0"/>
              <w:jc w:val="left"/>
              <w:rPr>
                <w:sz w:val="22"/>
                <w:szCs w:val="22"/>
              </w:rPr>
            </w:pPr>
            <w:r w:rsidRPr="006C3B63">
              <w:rPr>
                <w:color w:val="000000"/>
                <w:spacing w:val="-2"/>
                <w:sz w:val="22"/>
                <w:szCs w:val="22"/>
              </w:rPr>
              <w:t xml:space="preserve">22 Employers </w:t>
            </w:r>
            <w:r w:rsidRPr="006C3B63">
              <w:rPr>
                <w:sz w:val="22"/>
                <w:szCs w:val="22"/>
              </w:rPr>
              <w:t>(14 ♂, 8 ♀)</w:t>
            </w:r>
          </w:p>
          <w:p w14:paraId="16191922" w14:textId="77777777" w:rsidR="00767F2F" w:rsidRPr="006C3B63" w:rsidRDefault="00767F2F" w:rsidP="0015094C">
            <w:pPr>
              <w:pStyle w:val="Text1"/>
              <w:pBdr>
                <w:top w:val="single" w:sz="4" w:space="1" w:color="auto"/>
                <w:left w:val="single" w:sz="4" w:space="4" w:color="auto"/>
                <w:bottom w:val="single" w:sz="4" w:space="1" w:color="auto"/>
                <w:right w:val="single" w:sz="4" w:space="4" w:color="auto"/>
              </w:pBdr>
              <w:spacing w:after="0" w:line="276" w:lineRule="auto"/>
              <w:ind w:left="0"/>
              <w:jc w:val="left"/>
              <w:rPr>
                <w:sz w:val="22"/>
                <w:szCs w:val="22"/>
              </w:rPr>
            </w:pPr>
            <w:r w:rsidRPr="006C3B63">
              <w:rPr>
                <w:sz w:val="22"/>
                <w:szCs w:val="22"/>
              </w:rPr>
              <w:t>COIFFURE</w:t>
            </w:r>
          </w:p>
          <w:tbl>
            <w:tblPr>
              <w:tblW w:w="4060" w:type="dxa"/>
              <w:tblLook w:val="04A0" w:firstRow="1" w:lastRow="0" w:firstColumn="1" w:lastColumn="0" w:noHBand="0" w:noVBand="1"/>
            </w:tblPr>
            <w:tblGrid>
              <w:gridCol w:w="760"/>
              <w:gridCol w:w="1760"/>
              <w:gridCol w:w="1540"/>
            </w:tblGrid>
            <w:tr w:rsidR="00767F2F" w:rsidRPr="006C3B63" w14:paraId="6803ADF8" w14:textId="77777777" w:rsidTr="0015094C">
              <w:trPr>
                <w:trHeight w:val="600"/>
              </w:trPr>
              <w:tc>
                <w:tcPr>
                  <w:tcW w:w="760" w:type="dxa"/>
                  <w:tcBorders>
                    <w:top w:val="nil"/>
                    <w:left w:val="nil"/>
                    <w:bottom w:val="nil"/>
                    <w:right w:val="nil"/>
                  </w:tcBorders>
                  <w:shd w:val="clear" w:color="auto" w:fill="auto"/>
                  <w:vAlign w:val="center"/>
                </w:tcPr>
                <w:p w14:paraId="5BE5F1E9"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BE</w:t>
                  </w:r>
                </w:p>
              </w:tc>
              <w:tc>
                <w:tcPr>
                  <w:tcW w:w="1760" w:type="dxa"/>
                  <w:tcBorders>
                    <w:top w:val="nil"/>
                    <w:left w:val="nil"/>
                    <w:bottom w:val="nil"/>
                    <w:right w:val="nil"/>
                  </w:tcBorders>
                  <w:shd w:val="clear" w:color="auto" w:fill="auto"/>
                  <w:vAlign w:val="center"/>
                </w:tcPr>
                <w:p w14:paraId="1F7E5934"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VERMEULEN</w:t>
                  </w:r>
                </w:p>
              </w:tc>
              <w:tc>
                <w:tcPr>
                  <w:tcW w:w="1540" w:type="dxa"/>
                  <w:tcBorders>
                    <w:top w:val="nil"/>
                    <w:left w:val="nil"/>
                    <w:bottom w:val="nil"/>
                    <w:right w:val="nil"/>
                  </w:tcBorders>
                  <w:shd w:val="clear" w:color="auto" w:fill="auto"/>
                  <w:vAlign w:val="center"/>
                </w:tcPr>
                <w:p w14:paraId="4D30E666"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Jef</w:t>
                  </w:r>
                </w:p>
              </w:tc>
            </w:tr>
            <w:tr w:rsidR="00767F2F" w:rsidRPr="006C3B63" w14:paraId="0C28CD02" w14:textId="77777777" w:rsidTr="0015094C">
              <w:trPr>
                <w:trHeight w:val="600"/>
              </w:trPr>
              <w:tc>
                <w:tcPr>
                  <w:tcW w:w="760" w:type="dxa"/>
                  <w:tcBorders>
                    <w:top w:val="nil"/>
                    <w:left w:val="nil"/>
                    <w:bottom w:val="nil"/>
                    <w:right w:val="nil"/>
                  </w:tcBorders>
                  <w:shd w:val="clear" w:color="auto" w:fill="auto"/>
                  <w:vAlign w:val="center"/>
                </w:tcPr>
                <w:p w14:paraId="7035F7E8"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BE</w:t>
                  </w:r>
                </w:p>
              </w:tc>
              <w:tc>
                <w:tcPr>
                  <w:tcW w:w="1760" w:type="dxa"/>
                  <w:tcBorders>
                    <w:top w:val="nil"/>
                    <w:left w:val="nil"/>
                    <w:bottom w:val="nil"/>
                    <w:right w:val="nil"/>
                  </w:tcBorders>
                  <w:shd w:val="clear" w:color="auto" w:fill="auto"/>
                  <w:vAlign w:val="center"/>
                </w:tcPr>
                <w:p w14:paraId="61745FF0"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VERHAMME</w:t>
                  </w:r>
                </w:p>
              </w:tc>
              <w:tc>
                <w:tcPr>
                  <w:tcW w:w="1540" w:type="dxa"/>
                  <w:tcBorders>
                    <w:top w:val="nil"/>
                    <w:left w:val="nil"/>
                    <w:bottom w:val="nil"/>
                    <w:right w:val="nil"/>
                  </w:tcBorders>
                  <w:shd w:val="clear" w:color="auto" w:fill="auto"/>
                  <w:vAlign w:val="center"/>
                </w:tcPr>
                <w:p w14:paraId="48916051"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Miet</w:t>
                  </w:r>
                </w:p>
              </w:tc>
            </w:tr>
            <w:tr w:rsidR="00767F2F" w:rsidRPr="006C3B63" w14:paraId="0AE0C038" w14:textId="77777777" w:rsidTr="0015094C">
              <w:trPr>
                <w:trHeight w:val="600"/>
              </w:trPr>
              <w:tc>
                <w:tcPr>
                  <w:tcW w:w="760" w:type="dxa"/>
                  <w:tcBorders>
                    <w:top w:val="nil"/>
                    <w:left w:val="nil"/>
                    <w:bottom w:val="nil"/>
                    <w:right w:val="nil"/>
                  </w:tcBorders>
                  <w:shd w:val="clear" w:color="auto" w:fill="auto"/>
                  <w:vAlign w:val="center"/>
                </w:tcPr>
                <w:p w14:paraId="144D8771"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BE</w:t>
                  </w:r>
                </w:p>
              </w:tc>
              <w:tc>
                <w:tcPr>
                  <w:tcW w:w="1760" w:type="dxa"/>
                  <w:tcBorders>
                    <w:top w:val="nil"/>
                    <w:left w:val="nil"/>
                    <w:bottom w:val="nil"/>
                    <w:right w:val="nil"/>
                  </w:tcBorders>
                  <w:shd w:val="clear" w:color="auto" w:fill="auto"/>
                  <w:vAlign w:val="center"/>
                </w:tcPr>
                <w:p w14:paraId="7D51B8FD"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COIGNE</w:t>
                  </w:r>
                </w:p>
              </w:tc>
              <w:tc>
                <w:tcPr>
                  <w:tcW w:w="1540" w:type="dxa"/>
                  <w:tcBorders>
                    <w:top w:val="nil"/>
                    <w:left w:val="nil"/>
                    <w:bottom w:val="nil"/>
                    <w:right w:val="nil"/>
                  </w:tcBorders>
                  <w:shd w:val="clear" w:color="auto" w:fill="auto"/>
                  <w:vAlign w:val="center"/>
                </w:tcPr>
                <w:p w14:paraId="4332B1EE"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Stephane</w:t>
                  </w:r>
                </w:p>
              </w:tc>
            </w:tr>
            <w:tr w:rsidR="00767F2F" w:rsidRPr="006C3B63" w14:paraId="16F8394E" w14:textId="77777777" w:rsidTr="0015094C">
              <w:trPr>
                <w:trHeight w:val="600"/>
              </w:trPr>
              <w:tc>
                <w:tcPr>
                  <w:tcW w:w="760" w:type="dxa"/>
                  <w:tcBorders>
                    <w:top w:val="nil"/>
                    <w:left w:val="nil"/>
                    <w:bottom w:val="nil"/>
                    <w:right w:val="nil"/>
                  </w:tcBorders>
                  <w:shd w:val="clear" w:color="auto" w:fill="auto"/>
                  <w:vAlign w:val="center"/>
                  <w:hideMark/>
                </w:tcPr>
                <w:p w14:paraId="6B3AE621"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BE</w:t>
                  </w:r>
                </w:p>
              </w:tc>
              <w:tc>
                <w:tcPr>
                  <w:tcW w:w="1760" w:type="dxa"/>
                  <w:tcBorders>
                    <w:top w:val="nil"/>
                    <w:left w:val="nil"/>
                    <w:bottom w:val="nil"/>
                    <w:right w:val="nil"/>
                  </w:tcBorders>
                  <w:shd w:val="clear" w:color="auto" w:fill="auto"/>
                  <w:vAlign w:val="center"/>
                  <w:hideMark/>
                </w:tcPr>
                <w:p w14:paraId="4D9B6C42"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TJAMPENS</w:t>
                  </w:r>
                </w:p>
              </w:tc>
              <w:tc>
                <w:tcPr>
                  <w:tcW w:w="1540" w:type="dxa"/>
                  <w:tcBorders>
                    <w:top w:val="nil"/>
                    <w:left w:val="nil"/>
                    <w:bottom w:val="nil"/>
                    <w:right w:val="nil"/>
                  </w:tcBorders>
                  <w:shd w:val="clear" w:color="auto" w:fill="auto"/>
                  <w:vAlign w:val="center"/>
                  <w:hideMark/>
                </w:tcPr>
                <w:p w14:paraId="5E950BF2"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Luka</w:t>
                  </w:r>
                </w:p>
              </w:tc>
            </w:tr>
            <w:tr w:rsidR="00767F2F" w:rsidRPr="006C3B63" w14:paraId="2275F6DB" w14:textId="77777777" w:rsidTr="0015094C">
              <w:trPr>
                <w:trHeight w:val="600"/>
              </w:trPr>
              <w:tc>
                <w:tcPr>
                  <w:tcW w:w="760" w:type="dxa"/>
                  <w:tcBorders>
                    <w:top w:val="nil"/>
                    <w:left w:val="nil"/>
                    <w:bottom w:val="nil"/>
                    <w:right w:val="nil"/>
                  </w:tcBorders>
                  <w:shd w:val="clear" w:color="auto" w:fill="auto"/>
                  <w:vAlign w:val="center"/>
                </w:tcPr>
                <w:p w14:paraId="4BBB1883"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HR</w:t>
                  </w:r>
                </w:p>
              </w:tc>
              <w:tc>
                <w:tcPr>
                  <w:tcW w:w="1760" w:type="dxa"/>
                  <w:tcBorders>
                    <w:top w:val="nil"/>
                    <w:left w:val="nil"/>
                    <w:bottom w:val="nil"/>
                    <w:right w:val="nil"/>
                  </w:tcBorders>
                  <w:shd w:val="clear" w:color="auto" w:fill="auto"/>
                  <w:vAlign w:val="center"/>
                </w:tcPr>
                <w:p w14:paraId="63A835C0"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PEZO</w:t>
                  </w:r>
                </w:p>
              </w:tc>
              <w:tc>
                <w:tcPr>
                  <w:tcW w:w="1540" w:type="dxa"/>
                  <w:tcBorders>
                    <w:top w:val="nil"/>
                    <w:left w:val="nil"/>
                    <w:bottom w:val="nil"/>
                    <w:right w:val="nil"/>
                  </w:tcBorders>
                  <w:shd w:val="clear" w:color="auto" w:fill="auto"/>
                  <w:vAlign w:val="center"/>
                </w:tcPr>
                <w:p w14:paraId="4722F0A0"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Jadranka</w:t>
                  </w:r>
                </w:p>
              </w:tc>
            </w:tr>
            <w:tr w:rsidR="00767F2F" w:rsidRPr="006C3B63" w14:paraId="58B2B2DA" w14:textId="77777777" w:rsidTr="0015094C">
              <w:trPr>
                <w:trHeight w:val="600"/>
              </w:trPr>
              <w:tc>
                <w:tcPr>
                  <w:tcW w:w="760" w:type="dxa"/>
                  <w:tcBorders>
                    <w:top w:val="nil"/>
                    <w:left w:val="nil"/>
                    <w:bottom w:val="nil"/>
                    <w:right w:val="nil"/>
                  </w:tcBorders>
                  <w:shd w:val="clear" w:color="auto" w:fill="auto"/>
                  <w:vAlign w:val="center"/>
                </w:tcPr>
                <w:p w14:paraId="228BE309" w14:textId="77777777" w:rsidR="00767F2F" w:rsidRPr="006C3B63" w:rsidRDefault="00767F2F" w:rsidP="0015094C">
                  <w:pPr>
                    <w:spacing w:after="0"/>
                    <w:jc w:val="left"/>
                    <w:rPr>
                      <w:sz w:val="18"/>
                      <w:szCs w:val="18"/>
                      <w:lang w:eastAsia="en-GB"/>
                    </w:rPr>
                  </w:pPr>
                  <w:r w:rsidRPr="006C3B63">
                    <w:rPr>
                      <w:sz w:val="18"/>
                      <w:szCs w:val="18"/>
                      <w:lang w:eastAsia="en-GB"/>
                    </w:rPr>
                    <w:t>IE</w:t>
                  </w:r>
                </w:p>
              </w:tc>
              <w:tc>
                <w:tcPr>
                  <w:tcW w:w="1760" w:type="dxa"/>
                  <w:tcBorders>
                    <w:top w:val="nil"/>
                    <w:left w:val="nil"/>
                    <w:bottom w:val="nil"/>
                    <w:right w:val="nil"/>
                  </w:tcBorders>
                  <w:shd w:val="clear" w:color="auto" w:fill="auto"/>
                  <w:vAlign w:val="center"/>
                </w:tcPr>
                <w:p w14:paraId="6B91A1F0"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HYNES</w:t>
                  </w:r>
                </w:p>
              </w:tc>
              <w:tc>
                <w:tcPr>
                  <w:tcW w:w="1540" w:type="dxa"/>
                  <w:tcBorders>
                    <w:top w:val="nil"/>
                    <w:left w:val="nil"/>
                    <w:bottom w:val="nil"/>
                    <w:right w:val="nil"/>
                  </w:tcBorders>
                  <w:shd w:val="clear" w:color="auto" w:fill="auto"/>
                  <w:vAlign w:val="center"/>
                </w:tcPr>
                <w:p w14:paraId="4CFE73F1"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Gerrard</w:t>
                  </w:r>
                </w:p>
              </w:tc>
            </w:tr>
            <w:tr w:rsidR="00767F2F" w:rsidRPr="006C3B63" w14:paraId="569A6B83" w14:textId="77777777" w:rsidTr="0015094C">
              <w:trPr>
                <w:trHeight w:val="600"/>
              </w:trPr>
              <w:tc>
                <w:tcPr>
                  <w:tcW w:w="760" w:type="dxa"/>
                  <w:tcBorders>
                    <w:top w:val="nil"/>
                    <w:left w:val="nil"/>
                    <w:bottom w:val="nil"/>
                    <w:right w:val="nil"/>
                  </w:tcBorders>
                  <w:shd w:val="clear" w:color="auto" w:fill="auto"/>
                  <w:vAlign w:val="center"/>
                  <w:hideMark/>
                </w:tcPr>
                <w:p w14:paraId="5A8427EA"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AT</w:t>
                  </w:r>
                </w:p>
              </w:tc>
              <w:tc>
                <w:tcPr>
                  <w:tcW w:w="1760" w:type="dxa"/>
                  <w:tcBorders>
                    <w:top w:val="nil"/>
                    <w:left w:val="nil"/>
                    <w:bottom w:val="nil"/>
                    <w:right w:val="nil"/>
                  </w:tcBorders>
                  <w:shd w:val="clear" w:color="auto" w:fill="auto"/>
                  <w:vAlign w:val="center"/>
                  <w:hideMark/>
                </w:tcPr>
                <w:p w14:paraId="1AFC2A3B"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ESSER</w:t>
                  </w:r>
                </w:p>
              </w:tc>
              <w:tc>
                <w:tcPr>
                  <w:tcW w:w="1540" w:type="dxa"/>
                  <w:tcBorders>
                    <w:top w:val="nil"/>
                    <w:left w:val="nil"/>
                    <w:bottom w:val="nil"/>
                    <w:right w:val="nil"/>
                  </w:tcBorders>
                  <w:shd w:val="clear" w:color="auto" w:fill="auto"/>
                  <w:vAlign w:val="center"/>
                  <w:hideMark/>
                </w:tcPr>
                <w:p w14:paraId="56ECD453"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Harald</w:t>
                  </w:r>
                </w:p>
              </w:tc>
            </w:tr>
            <w:tr w:rsidR="00767F2F" w:rsidRPr="006C3B63" w14:paraId="2BFD8452" w14:textId="77777777" w:rsidTr="0015094C">
              <w:trPr>
                <w:trHeight w:val="600"/>
              </w:trPr>
              <w:tc>
                <w:tcPr>
                  <w:tcW w:w="760" w:type="dxa"/>
                  <w:tcBorders>
                    <w:top w:val="nil"/>
                    <w:left w:val="nil"/>
                    <w:bottom w:val="nil"/>
                    <w:right w:val="nil"/>
                  </w:tcBorders>
                  <w:shd w:val="clear" w:color="auto" w:fill="auto"/>
                  <w:vAlign w:val="center"/>
                  <w:hideMark/>
                </w:tcPr>
                <w:p w14:paraId="7D1B67FD"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IT</w:t>
                  </w:r>
                </w:p>
              </w:tc>
              <w:tc>
                <w:tcPr>
                  <w:tcW w:w="1760" w:type="dxa"/>
                  <w:tcBorders>
                    <w:top w:val="nil"/>
                    <w:left w:val="nil"/>
                    <w:bottom w:val="nil"/>
                    <w:right w:val="nil"/>
                  </w:tcBorders>
                  <w:shd w:val="clear" w:color="auto" w:fill="auto"/>
                  <w:vAlign w:val="center"/>
                  <w:hideMark/>
                </w:tcPr>
                <w:p w14:paraId="1F71483A"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PALMIERI</w:t>
                  </w:r>
                </w:p>
              </w:tc>
              <w:tc>
                <w:tcPr>
                  <w:tcW w:w="1540" w:type="dxa"/>
                  <w:tcBorders>
                    <w:top w:val="nil"/>
                    <w:left w:val="nil"/>
                    <w:bottom w:val="nil"/>
                    <w:right w:val="nil"/>
                  </w:tcBorders>
                  <w:shd w:val="clear" w:color="auto" w:fill="auto"/>
                  <w:vAlign w:val="center"/>
                  <w:hideMark/>
                </w:tcPr>
                <w:p w14:paraId="57ECA186"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Blando</w:t>
                  </w:r>
                </w:p>
              </w:tc>
            </w:tr>
            <w:tr w:rsidR="00767F2F" w:rsidRPr="006C3B63" w14:paraId="3D92106B" w14:textId="77777777" w:rsidTr="0015094C">
              <w:trPr>
                <w:trHeight w:val="600"/>
              </w:trPr>
              <w:tc>
                <w:tcPr>
                  <w:tcW w:w="760" w:type="dxa"/>
                  <w:tcBorders>
                    <w:top w:val="nil"/>
                    <w:left w:val="nil"/>
                    <w:bottom w:val="nil"/>
                    <w:right w:val="nil"/>
                  </w:tcBorders>
                  <w:shd w:val="clear" w:color="auto" w:fill="auto"/>
                  <w:vAlign w:val="center"/>
                </w:tcPr>
                <w:p w14:paraId="37CA142F"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CY</w:t>
                  </w:r>
                </w:p>
              </w:tc>
              <w:tc>
                <w:tcPr>
                  <w:tcW w:w="1760" w:type="dxa"/>
                  <w:tcBorders>
                    <w:top w:val="nil"/>
                    <w:left w:val="nil"/>
                    <w:bottom w:val="nil"/>
                    <w:right w:val="nil"/>
                  </w:tcBorders>
                  <w:shd w:val="clear" w:color="auto" w:fill="auto"/>
                  <w:vAlign w:val="center"/>
                </w:tcPr>
                <w:p w14:paraId="5E75131C"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KYRIACOU</w:t>
                  </w:r>
                </w:p>
              </w:tc>
              <w:tc>
                <w:tcPr>
                  <w:tcW w:w="1540" w:type="dxa"/>
                  <w:tcBorders>
                    <w:top w:val="nil"/>
                    <w:left w:val="nil"/>
                    <w:bottom w:val="nil"/>
                    <w:right w:val="nil"/>
                  </w:tcBorders>
                  <w:shd w:val="clear" w:color="auto" w:fill="auto"/>
                  <w:vAlign w:val="center"/>
                </w:tcPr>
                <w:p w14:paraId="4C6AF050"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Adonis</w:t>
                  </w:r>
                </w:p>
              </w:tc>
            </w:tr>
            <w:tr w:rsidR="00767F2F" w:rsidRPr="006C3B63" w14:paraId="677DBA26" w14:textId="77777777" w:rsidTr="0015094C">
              <w:trPr>
                <w:trHeight w:val="600"/>
              </w:trPr>
              <w:tc>
                <w:tcPr>
                  <w:tcW w:w="760" w:type="dxa"/>
                  <w:tcBorders>
                    <w:top w:val="nil"/>
                    <w:left w:val="nil"/>
                    <w:bottom w:val="nil"/>
                    <w:right w:val="nil"/>
                  </w:tcBorders>
                  <w:shd w:val="clear" w:color="auto" w:fill="auto"/>
                  <w:vAlign w:val="center"/>
                </w:tcPr>
                <w:p w14:paraId="278CAD2B"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IT</w:t>
                  </w:r>
                </w:p>
              </w:tc>
              <w:tc>
                <w:tcPr>
                  <w:tcW w:w="1760" w:type="dxa"/>
                  <w:tcBorders>
                    <w:top w:val="nil"/>
                    <w:left w:val="nil"/>
                    <w:bottom w:val="nil"/>
                    <w:right w:val="nil"/>
                  </w:tcBorders>
                  <w:shd w:val="clear" w:color="auto" w:fill="auto"/>
                  <w:vAlign w:val="center"/>
                </w:tcPr>
                <w:p w14:paraId="5ADC0B5C"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GRILLI</w:t>
                  </w:r>
                </w:p>
              </w:tc>
              <w:tc>
                <w:tcPr>
                  <w:tcW w:w="1540" w:type="dxa"/>
                  <w:tcBorders>
                    <w:top w:val="nil"/>
                    <w:left w:val="nil"/>
                    <w:bottom w:val="nil"/>
                    <w:right w:val="nil"/>
                  </w:tcBorders>
                  <w:shd w:val="clear" w:color="auto" w:fill="auto"/>
                  <w:vAlign w:val="center"/>
                </w:tcPr>
                <w:p w14:paraId="46AC9FDD"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Laura</w:t>
                  </w:r>
                </w:p>
              </w:tc>
            </w:tr>
            <w:tr w:rsidR="00767F2F" w:rsidRPr="006C3B63" w14:paraId="52190406" w14:textId="77777777" w:rsidTr="0015094C">
              <w:trPr>
                <w:trHeight w:val="600"/>
              </w:trPr>
              <w:tc>
                <w:tcPr>
                  <w:tcW w:w="760" w:type="dxa"/>
                  <w:tcBorders>
                    <w:top w:val="nil"/>
                    <w:left w:val="nil"/>
                    <w:bottom w:val="nil"/>
                    <w:right w:val="nil"/>
                  </w:tcBorders>
                  <w:shd w:val="clear" w:color="auto" w:fill="auto"/>
                  <w:vAlign w:val="center"/>
                </w:tcPr>
                <w:p w14:paraId="5D5B2DFA"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LT</w:t>
                  </w:r>
                </w:p>
              </w:tc>
              <w:tc>
                <w:tcPr>
                  <w:tcW w:w="1760" w:type="dxa"/>
                  <w:tcBorders>
                    <w:top w:val="nil"/>
                    <w:left w:val="nil"/>
                    <w:bottom w:val="nil"/>
                    <w:right w:val="nil"/>
                  </w:tcBorders>
                  <w:shd w:val="clear" w:color="auto" w:fill="auto"/>
                  <w:vAlign w:val="center"/>
                </w:tcPr>
                <w:p w14:paraId="0DFFB86C"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TRAINAITE</w:t>
                  </w:r>
                </w:p>
              </w:tc>
              <w:tc>
                <w:tcPr>
                  <w:tcW w:w="1540" w:type="dxa"/>
                  <w:tcBorders>
                    <w:top w:val="nil"/>
                    <w:left w:val="nil"/>
                    <w:bottom w:val="nil"/>
                    <w:right w:val="nil"/>
                  </w:tcBorders>
                  <w:shd w:val="clear" w:color="auto" w:fill="auto"/>
                  <w:vAlign w:val="center"/>
                </w:tcPr>
                <w:p w14:paraId="2652D097"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Jurgita</w:t>
                  </w:r>
                </w:p>
              </w:tc>
            </w:tr>
            <w:tr w:rsidR="00767F2F" w:rsidRPr="006C3B63" w14:paraId="4B68C82D" w14:textId="77777777" w:rsidTr="0015094C">
              <w:trPr>
                <w:trHeight w:val="600"/>
              </w:trPr>
              <w:tc>
                <w:tcPr>
                  <w:tcW w:w="760" w:type="dxa"/>
                  <w:tcBorders>
                    <w:top w:val="nil"/>
                    <w:left w:val="nil"/>
                    <w:bottom w:val="nil"/>
                    <w:right w:val="nil"/>
                  </w:tcBorders>
                  <w:shd w:val="clear" w:color="auto" w:fill="auto"/>
                  <w:vAlign w:val="center"/>
                  <w:hideMark/>
                </w:tcPr>
                <w:p w14:paraId="24BC4BD9"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MT</w:t>
                  </w:r>
                </w:p>
              </w:tc>
              <w:tc>
                <w:tcPr>
                  <w:tcW w:w="1760" w:type="dxa"/>
                  <w:tcBorders>
                    <w:top w:val="nil"/>
                    <w:left w:val="nil"/>
                    <w:bottom w:val="nil"/>
                    <w:right w:val="nil"/>
                  </w:tcBorders>
                  <w:shd w:val="clear" w:color="auto" w:fill="auto"/>
                  <w:vAlign w:val="center"/>
                  <w:hideMark/>
                </w:tcPr>
                <w:p w14:paraId="66B68C5C"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GAUCI</w:t>
                  </w:r>
                </w:p>
              </w:tc>
              <w:tc>
                <w:tcPr>
                  <w:tcW w:w="1540" w:type="dxa"/>
                  <w:tcBorders>
                    <w:top w:val="nil"/>
                    <w:left w:val="nil"/>
                    <w:bottom w:val="nil"/>
                    <w:right w:val="nil"/>
                  </w:tcBorders>
                  <w:shd w:val="clear" w:color="auto" w:fill="auto"/>
                  <w:vAlign w:val="center"/>
                  <w:hideMark/>
                </w:tcPr>
                <w:p w14:paraId="04339F09"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Marica</w:t>
                  </w:r>
                </w:p>
              </w:tc>
            </w:tr>
            <w:tr w:rsidR="00767F2F" w:rsidRPr="006C3B63" w14:paraId="7E66CA5C" w14:textId="77777777" w:rsidTr="0015094C">
              <w:trPr>
                <w:trHeight w:val="600"/>
              </w:trPr>
              <w:tc>
                <w:tcPr>
                  <w:tcW w:w="760" w:type="dxa"/>
                  <w:tcBorders>
                    <w:top w:val="nil"/>
                    <w:left w:val="nil"/>
                    <w:bottom w:val="nil"/>
                    <w:right w:val="nil"/>
                  </w:tcBorders>
                  <w:shd w:val="clear" w:color="auto" w:fill="auto"/>
                  <w:vAlign w:val="center"/>
                </w:tcPr>
                <w:p w14:paraId="0DD45120"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MT</w:t>
                  </w:r>
                </w:p>
              </w:tc>
              <w:tc>
                <w:tcPr>
                  <w:tcW w:w="1760" w:type="dxa"/>
                  <w:tcBorders>
                    <w:top w:val="nil"/>
                    <w:left w:val="nil"/>
                    <w:bottom w:val="nil"/>
                    <w:right w:val="nil"/>
                  </w:tcBorders>
                  <w:shd w:val="clear" w:color="auto" w:fill="auto"/>
                  <w:vAlign w:val="center"/>
                </w:tcPr>
                <w:p w14:paraId="2538E5E2"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VELLA</w:t>
                  </w:r>
                </w:p>
              </w:tc>
              <w:tc>
                <w:tcPr>
                  <w:tcW w:w="1540" w:type="dxa"/>
                  <w:tcBorders>
                    <w:top w:val="nil"/>
                    <w:left w:val="nil"/>
                    <w:bottom w:val="nil"/>
                    <w:right w:val="nil"/>
                  </w:tcBorders>
                  <w:shd w:val="clear" w:color="auto" w:fill="auto"/>
                  <w:vAlign w:val="center"/>
                </w:tcPr>
                <w:p w14:paraId="12D7DDDB"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Ramon</w:t>
                  </w:r>
                </w:p>
              </w:tc>
            </w:tr>
            <w:tr w:rsidR="00767F2F" w:rsidRPr="006C3B63" w14:paraId="764553DA" w14:textId="77777777" w:rsidTr="0015094C">
              <w:trPr>
                <w:trHeight w:val="600"/>
              </w:trPr>
              <w:tc>
                <w:tcPr>
                  <w:tcW w:w="760" w:type="dxa"/>
                  <w:tcBorders>
                    <w:top w:val="nil"/>
                    <w:left w:val="nil"/>
                    <w:bottom w:val="nil"/>
                    <w:right w:val="nil"/>
                  </w:tcBorders>
                  <w:shd w:val="clear" w:color="auto" w:fill="auto"/>
                  <w:vAlign w:val="center"/>
                  <w:hideMark/>
                </w:tcPr>
                <w:p w14:paraId="486E2747"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HR</w:t>
                  </w:r>
                </w:p>
              </w:tc>
              <w:tc>
                <w:tcPr>
                  <w:tcW w:w="1760" w:type="dxa"/>
                  <w:tcBorders>
                    <w:top w:val="nil"/>
                    <w:left w:val="nil"/>
                    <w:bottom w:val="nil"/>
                    <w:right w:val="nil"/>
                  </w:tcBorders>
                  <w:shd w:val="clear" w:color="auto" w:fill="auto"/>
                  <w:vAlign w:val="center"/>
                  <w:hideMark/>
                </w:tcPr>
                <w:p w14:paraId="44E5B25F"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PEZO</w:t>
                  </w:r>
                </w:p>
              </w:tc>
              <w:tc>
                <w:tcPr>
                  <w:tcW w:w="1540" w:type="dxa"/>
                  <w:tcBorders>
                    <w:top w:val="nil"/>
                    <w:left w:val="nil"/>
                    <w:bottom w:val="nil"/>
                    <w:right w:val="nil"/>
                  </w:tcBorders>
                  <w:shd w:val="clear" w:color="auto" w:fill="auto"/>
                  <w:vAlign w:val="center"/>
                  <w:hideMark/>
                </w:tcPr>
                <w:p w14:paraId="3AF8CFB6"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Marcela</w:t>
                  </w:r>
                </w:p>
              </w:tc>
            </w:tr>
            <w:tr w:rsidR="00767F2F" w:rsidRPr="006C3B63" w14:paraId="108487EE" w14:textId="77777777" w:rsidTr="0015094C">
              <w:trPr>
                <w:trHeight w:val="600"/>
              </w:trPr>
              <w:tc>
                <w:tcPr>
                  <w:tcW w:w="760" w:type="dxa"/>
                  <w:tcBorders>
                    <w:top w:val="nil"/>
                    <w:left w:val="nil"/>
                    <w:bottom w:val="nil"/>
                    <w:right w:val="nil"/>
                  </w:tcBorders>
                  <w:shd w:val="clear" w:color="auto" w:fill="auto"/>
                  <w:vAlign w:val="center"/>
                </w:tcPr>
                <w:p w14:paraId="5CAED11F"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DE</w:t>
                  </w:r>
                </w:p>
              </w:tc>
              <w:tc>
                <w:tcPr>
                  <w:tcW w:w="1760" w:type="dxa"/>
                  <w:tcBorders>
                    <w:top w:val="nil"/>
                    <w:left w:val="nil"/>
                    <w:bottom w:val="nil"/>
                    <w:right w:val="nil"/>
                  </w:tcBorders>
                  <w:shd w:val="clear" w:color="auto" w:fill="auto"/>
                  <w:vAlign w:val="center"/>
                </w:tcPr>
                <w:p w14:paraId="39998713"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MUELLER</w:t>
                  </w:r>
                </w:p>
              </w:tc>
              <w:tc>
                <w:tcPr>
                  <w:tcW w:w="1540" w:type="dxa"/>
                  <w:tcBorders>
                    <w:top w:val="nil"/>
                    <w:left w:val="nil"/>
                    <w:bottom w:val="nil"/>
                    <w:right w:val="nil"/>
                  </w:tcBorders>
                  <w:shd w:val="clear" w:color="auto" w:fill="auto"/>
                  <w:vAlign w:val="center"/>
                </w:tcPr>
                <w:p w14:paraId="51DFC48F" w14:textId="77777777" w:rsidR="00767F2F" w:rsidRPr="006C3B63" w:rsidRDefault="00767F2F" w:rsidP="0015094C">
                  <w:pPr>
                    <w:spacing w:after="0"/>
                    <w:jc w:val="left"/>
                    <w:rPr>
                      <w:color w:val="000000"/>
                      <w:sz w:val="18"/>
                      <w:szCs w:val="18"/>
                      <w:lang w:eastAsia="en-GB"/>
                    </w:rPr>
                  </w:pPr>
                  <w:proofErr w:type="spellStart"/>
                  <w:r w:rsidRPr="006C3B63">
                    <w:rPr>
                      <w:color w:val="000000"/>
                      <w:sz w:val="18"/>
                      <w:szCs w:val="18"/>
                      <w:lang w:eastAsia="en-GB"/>
                    </w:rPr>
                    <w:t>Jôrg</w:t>
                  </w:r>
                  <w:proofErr w:type="spellEnd"/>
                </w:p>
              </w:tc>
            </w:tr>
            <w:tr w:rsidR="00767F2F" w:rsidRPr="006C3B63" w14:paraId="6A53EE63" w14:textId="77777777" w:rsidTr="0015094C">
              <w:trPr>
                <w:trHeight w:val="600"/>
              </w:trPr>
              <w:tc>
                <w:tcPr>
                  <w:tcW w:w="760" w:type="dxa"/>
                  <w:tcBorders>
                    <w:top w:val="nil"/>
                    <w:left w:val="nil"/>
                    <w:bottom w:val="nil"/>
                    <w:right w:val="nil"/>
                  </w:tcBorders>
                  <w:shd w:val="clear" w:color="auto" w:fill="auto"/>
                  <w:vAlign w:val="center"/>
                </w:tcPr>
                <w:p w14:paraId="475F711B"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lastRenderedPageBreak/>
                    <w:t>NO</w:t>
                  </w:r>
                </w:p>
              </w:tc>
              <w:tc>
                <w:tcPr>
                  <w:tcW w:w="1760" w:type="dxa"/>
                  <w:tcBorders>
                    <w:top w:val="nil"/>
                    <w:left w:val="nil"/>
                    <w:bottom w:val="nil"/>
                    <w:right w:val="nil"/>
                  </w:tcBorders>
                  <w:shd w:val="clear" w:color="auto" w:fill="auto"/>
                  <w:vAlign w:val="center"/>
                </w:tcPr>
                <w:p w14:paraId="3382E2C4"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HALSAN</w:t>
                  </w:r>
                </w:p>
              </w:tc>
              <w:tc>
                <w:tcPr>
                  <w:tcW w:w="1540" w:type="dxa"/>
                  <w:tcBorders>
                    <w:top w:val="nil"/>
                    <w:left w:val="nil"/>
                    <w:bottom w:val="nil"/>
                    <w:right w:val="nil"/>
                  </w:tcBorders>
                  <w:shd w:val="clear" w:color="auto" w:fill="auto"/>
                  <w:vAlign w:val="center"/>
                </w:tcPr>
                <w:p w14:paraId="3F423765"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Anne Mari</w:t>
                  </w:r>
                </w:p>
              </w:tc>
            </w:tr>
            <w:tr w:rsidR="00767F2F" w:rsidRPr="006C3B63" w14:paraId="03D279B7" w14:textId="77777777" w:rsidTr="0015094C">
              <w:trPr>
                <w:trHeight w:val="600"/>
              </w:trPr>
              <w:tc>
                <w:tcPr>
                  <w:tcW w:w="760" w:type="dxa"/>
                  <w:tcBorders>
                    <w:top w:val="nil"/>
                    <w:left w:val="nil"/>
                    <w:bottom w:val="nil"/>
                    <w:right w:val="nil"/>
                  </w:tcBorders>
                  <w:shd w:val="clear" w:color="auto" w:fill="auto"/>
                  <w:vAlign w:val="center"/>
                </w:tcPr>
                <w:p w14:paraId="30ED3DDB"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NL</w:t>
                  </w:r>
                </w:p>
              </w:tc>
              <w:tc>
                <w:tcPr>
                  <w:tcW w:w="1760" w:type="dxa"/>
                  <w:tcBorders>
                    <w:top w:val="nil"/>
                    <w:left w:val="nil"/>
                    <w:bottom w:val="nil"/>
                    <w:right w:val="nil"/>
                  </w:tcBorders>
                  <w:shd w:val="clear" w:color="auto" w:fill="auto"/>
                  <w:vAlign w:val="center"/>
                </w:tcPr>
                <w:p w14:paraId="186AD7FF"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BOUW</w:t>
                  </w:r>
                </w:p>
              </w:tc>
              <w:tc>
                <w:tcPr>
                  <w:tcW w:w="1540" w:type="dxa"/>
                  <w:tcBorders>
                    <w:top w:val="nil"/>
                    <w:left w:val="nil"/>
                    <w:bottom w:val="nil"/>
                    <w:right w:val="nil"/>
                  </w:tcBorders>
                  <w:shd w:val="clear" w:color="auto" w:fill="auto"/>
                  <w:vAlign w:val="center"/>
                </w:tcPr>
                <w:p w14:paraId="55ED1885"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Cornelis</w:t>
                  </w:r>
                </w:p>
              </w:tc>
            </w:tr>
            <w:tr w:rsidR="00767F2F" w:rsidRPr="006C3B63" w14:paraId="0FB6ADA0" w14:textId="77777777" w:rsidTr="0015094C">
              <w:trPr>
                <w:trHeight w:val="600"/>
              </w:trPr>
              <w:tc>
                <w:tcPr>
                  <w:tcW w:w="760" w:type="dxa"/>
                  <w:tcBorders>
                    <w:top w:val="nil"/>
                    <w:left w:val="nil"/>
                    <w:bottom w:val="nil"/>
                    <w:right w:val="nil"/>
                  </w:tcBorders>
                  <w:shd w:val="clear" w:color="auto" w:fill="auto"/>
                  <w:vAlign w:val="center"/>
                </w:tcPr>
                <w:p w14:paraId="3C941B53"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NL</w:t>
                  </w:r>
                </w:p>
              </w:tc>
              <w:tc>
                <w:tcPr>
                  <w:tcW w:w="1760" w:type="dxa"/>
                  <w:tcBorders>
                    <w:top w:val="nil"/>
                    <w:left w:val="nil"/>
                    <w:bottom w:val="nil"/>
                    <w:right w:val="nil"/>
                  </w:tcBorders>
                  <w:shd w:val="clear" w:color="auto" w:fill="auto"/>
                  <w:vAlign w:val="center"/>
                </w:tcPr>
                <w:p w14:paraId="18E921B0"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VAN UNEN</w:t>
                  </w:r>
                </w:p>
              </w:tc>
              <w:tc>
                <w:tcPr>
                  <w:tcW w:w="1540" w:type="dxa"/>
                  <w:tcBorders>
                    <w:top w:val="nil"/>
                    <w:left w:val="nil"/>
                    <w:bottom w:val="nil"/>
                    <w:right w:val="nil"/>
                  </w:tcBorders>
                  <w:shd w:val="clear" w:color="auto" w:fill="auto"/>
                  <w:vAlign w:val="center"/>
                </w:tcPr>
                <w:p w14:paraId="42BE0AF2"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Wijnand</w:t>
                  </w:r>
                </w:p>
              </w:tc>
            </w:tr>
            <w:tr w:rsidR="00767F2F" w:rsidRPr="006C3B63" w14:paraId="2844CAD7" w14:textId="77777777" w:rsidTr="0015094C">
              <w:trPr>
                <w:trHeight w:val="600"/>
              </w:trPr>
              <w:tc>
                <w:tcPr>
                  <w:tcW w:w="760" w:type="dxa"/>
                  <w:tcBorders>
                    <w:top w:val="nil"/>
                    <w:left w:val="nil"/>
                    <w:bottom w:val="nil"/>
                    <w:right w:val="nil"/>
                  </w:tcBorders>
                  <w:shd w:val="clear" w:color="auto" w:fill="auto"/>
                  <w:vAlign w:val="center"/>
                </w:tcPr>
                <w:p w14:paraId="6E2F8014"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UK</w:t>
                  </w:r>
                </w:p>
              </w:tc>
              <w:tc>
                <w:tcPr>
                  <w:tcW w:w="1760" w:type="dxa"/>
                  <w:tcBorders>
                    <w:top w:val="nil"/>
                    <w:left w:val="nil"/>
                    <w:bottom w:val="nil"/>
                    <w:right w:val="nil"/>
                  </w:tcBorders>
                  <w:shd w:val="clear" w:color="auto" w:fill="auto"/>
                  <w:vAlign w:val="center"/>
                </w:tcPr>
                <w:p w14:paraId="2F517EDF"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CORAY</w:t>
                  </w:r>
                </w:p>
              </w:tc>
              <w:tc>
                <w:tcPr>
                  <w:tcW w:w="1540" w:type="dxa"/>
                  <w:tcBorders>
                    <w:top w:val="nil"/>
                    <w:left w:val="nil"/>
                    <w:bottom w:val="nil"/>
                    <w:right w:val="nil"/>
                  </w:tcBorders>
                  <w:shd w:val="clear" w:color="auto" w:fill="auto"/>
                  <w:vAlign w:val="center"/>
                </w:tcPr>
                <w:p w14:paraId="647CF160"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Mark</w:t>
                  </w:r>
                </w:p>
              </w:tc>
            </w:tr>
            <w:tr w:rsidR="00767F2F" w:rsidRPr="006C3B63" w14:paraId="4B723CA2" w14:textId="77777777" w:rsidTr="0015094C">
              <w:trPr>
                <w:trHeight w:val="600"/>
              </w:trPr>
              <w:tc>
                <w:tcPr>
                  <w:tcW w:w="760" w:type="dxa"/>
                  <w:tcBorders>
                    <w:top w:val="nil"/>
                    <w:left w:val="nil"/>
                    <w:bottom w:val="nil"/>
                    <w:right w:val="nil"/>
                  </w:tcBorders>
                  <w:shd w:val="clear" w:color="auto" w:fill="auto"/>
                  <w:vAlign w:val="center"/>
                </w:tcPr>
                <w:p w14:paraId="72266136"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UK</w:t>
                  </w:r>
                </w:p>
              </w:tc>
              <w:tc>
                <w:tcPr>
                  <w:tcW w:w="1760" w:type="dxa"/>
                  <w:tcBorders>
                    <w:top w:val="nil"/>
                    <w:left w:val="nil"/>
                    <w:bottom w:val="nil"/>
                    <w:right w:val="nil"/>
                  </w:tcBorders>
                  <w:shd w:val="clear" w:color="auto" w:fill="auto"/>
                  <w:vAlign w:val="center"/>
                </w:tcPr>
                <w:p w14:paraId="456C3CEB"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HALL</w:t>
                  </w:r>
                </w:p>
              </w:tc>
              <w:tc>
                <w:tcPr>
                  <w:tcW w:w="1540" w:type="dxa"/>
                  <w:tcBorders>
                    <w:top w:val="nil"/>
                    <w:left w:val="nil"/>
                    <w:bottom w:val="nil"/>
                    <w:right w:val="nil"/>
                  </w:tcBorders>
                  <w:shd w:val="clear" w:color="auto" w:fill="auto"/>
                  <w:vAlign w:val="center"/>
                </w:tcPr>
                <w:p w14:paraId="6469D737"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Hilary</w:t>
                  </w:r>
                </w:p>
              </w:tc>
            </w:tr>
            <w:tr w:rsidR="00767F2F" w:rsidRPr="006C3B63" w14:paraId="02907F7C" w14:textId="77777777" w:rsidTr="0015094C">
              <w:trPr>
                <w:trHeight w:val="600"/>
              </w:trPr>
              <w:tc>
                <w:tcPr>
                  <w:tcW w:w="760" w:type="dxa"/>
                  <w:tcBorders>
                    <w:top w:val="nil"/>
                    <w:left w:val="nil"/>
                    <w:bottom w:val="nil"/>
                    <w:right w:val="nil"/>
                  </w:tcBorders>
                  <w:shd w:val="clear" w:color="auto" w:fill="auto"/>
                  <w:vAlign w:val="center"/>
                </w:tcPr>
                <w:p w14:paraId="788D0304"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CY</w:t>
                  </w:r>
                </w:p>
              </w:tc>
              <w:tc>
                <w:tcPr>
                  <w:tcW w:w="1760" w:type="dxa"/>
                  <w:tcBorders>
                    <w:top w:val="nil"/>
                    <w:left w:val="nil"/>
                    <w:bottom w:val="nil"/>
                    <w:right w:val="nil"/>
                  </w:tcBorders>
                  <w:shd w:val="clear" w:color="auto" w:fill="auto"/>
                  <w:vAlign w:val="center"/>
                </w:tcPr>
                <w:p w14:paraId="54B9AD6F"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SOTERIOU</w:t>
                  </w:r>
                </w:p>
              </w:tc>
              <w:tc>
                <w:tcPr>
                  <w:tcW w:w="1540" w:type="dxa"/>
                  <w:tcBorders>
                    <w:top w:val="nil"/>
                    <w:left w:val="nil"/>
                    <w:bottom w:val="nil"/>
                    <w:right w:val="nil"/>
                  </w:tcBorders>
                  <w:shd w:val="clear" w:color="auto" w:fill="auto"/>
                  <w:vAlign w:val="center"/>
                </w:tcPr>
                <w:p w14:paraId="723F5443"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Chris</w:t>
                  </w:r>
                </w:p>
              </w:tc>
            </w:tr>
            <w:tr w:rsidR="00767F2F" w:rsidRPr="006C3B63" w14:paraId="56577A95" w14:textId="77777777" w:rsidTr="0015094C">
              <w:trPr>
                <w:trHeight w:val="600"/>
              </w:trPr>
              <w:tc>
                <w:tcPr>
                  <w:tcW w:w="760" w:type="dxa"/>
                  <w:tcBorders>
                    <w:top w:val="nil"/>
                    <w:left w:val="nil"/>
                    <w:bottom w:val="nil"/>
                    <w:right w:val="nil"/>
                  </w:tcBorders>
                  <w:shd w:val="clear" w:color="auto" w:fill="auto"/>
                  <w:vAlign w:val="center"/>
                </w:tcPr>
                <w:p w14:paraId="7C77764F"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FR</w:t>
                  </w:r>
                </w:p>
              </w:tc>
              <w:tc>
                <w:tcPr>
                  <w:tcW w:w="1760" w:type="dxa"/>
                  <w:tcBorders>
                    <w:top w:val="nil"/>
                    <w:left w:val="nil"/>
                    <w:bottom w:val="nil"/>
                    <w:right w:val="nil"/>
                  </w:tcBorders>
                  <w:shd w:val="clear" w:color="auto" w:fill="auto"/>
                  <w:vAlign w:val="center"/>
                </w:tcPr>
                <w:p w14:paraId="0E02B2BC"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MOUGINOT</w:t>
                  </w:r>
                </w:p>
              </w:tc>
              <w:tc>
                <w:tcPr>
                  <w:tcW w:w="1540" w:type="dxa"/>
                  <w:tcBorders>
                    <w:top w:val="nil"/>
                    <w:left w:val="nil"/>
                    <w:bottom w:val="nil"/>
                    <w:right w:val="nil"/>
                  </w:tcBorders>
                  <w:shd w:val="clear" w:color="auto" w:fill="auto"/>
                  <w:vAlign w:val="center"/>
                </w:tcPr>
                <w:p w14:paraId="188F8E6C"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Claude</w:t>
                  </w:r>
                </w:p>
              </w:tc>
            </w:tr>
            <w:tr w:rsidR="00767F2F" w:rsidRPr="006C3B63" w14:paraId="76C9DD3F" w14:textId="77777777" w:rsidTr="0015094C">
              <w:trPr>
                <w:trHeight w:val="600"/>
              </w:trPr>
              <w:tc>
                <w:tcPr>
                  <w:tcW w:w="760" w:type="dxa"/>
                  <w:tcBorders>
                    <w:top w:val="nil"/>
                    <w:left w:val="nil"/>
                    <w:bottom w:val="nil"/>
                    <w:right w:val="nil"/>
                  </w:tcBorders>
                  <w:shd w:val="clear" w:color="auto" w:fill="auto"/>
                  <w:vAlign w:val="center"/>
                </w:tcPr>
                <w:p w14:paraId="75068C8E" w14:textId="77777777" w:rsidR="00767F2F" w:rsidRPr="006C3B63" w:rsidRDefault="00767F2F" w:rsidP="0015094C">
                  <w:pPr>
                    <w:spacing w:after="0"/>
                    <w:jc w:val="left"/>
                    <w:rPr>
                      <w:color w:val="000000"/>
                      <w:sz w:val="18"/>
                      <w:szCs w:val="18"/>
                      <w:lang w:eastAsia="en-GB"/>
                    </w:rPr>
                  </w:pPr>
                </w:p>
              </w:tc>
              <w:tc>
                <w:tcPr>
                  <w:tcW w:w="1760" w:type="dxa"/>
                  <w:tcBorders>
                    <w:top w:val="nil"/>
                    <w:left w:val="nil"/>
                    <w:bottom w:val="nil"/>
                    <w:right w:val="nil"/>
                  </w:tcBorders>
                  <w:shd w:val="clear" w:color="auto" w:fill="auto"/>
                  <w:vAlign w:val="center"/>
                </w:tcPr>
                <w:p w14:paraId="174B090B" w14:textId="77777777" w:rsidR="00767F2F" w:rsidRPr="006C3B63" w:rsidRDefault="00767F2F" w:rsidP="0015094C">
                  <w:pPr>
                    <w:spacing w:after="0"/>
                    <w:jc w:val="left"/>
                    <w:rPr>
                      <w:color w:val="000000"/>
                      <w:sz w:val="18"/>
                      <w:szCs w:val="18"/>
                      <w:lang w:eastAsia="en-GB"/>
                    </w:rPr>
                  </w:pPr>
                </w:p>
              </w:tc>
              <w:tc>
                <w:tcPr>
                  <w:tcW w:w="1540" w:type="dxa"/>
                  <w:tcBorders>
                    <w:top w:val="nil"/>
                    <w:left w:val="nil"/>
                    <w:bottom w:val="nil"/>
                    <w:right w:val="nil"/>
                  </w:tcBorders>
                  <w:shd w:val="clear" w:color="auto" w:fill="auto"/>
                  <w:vAlign w:val="center"/>
                </w:tcPr>
                <w:p w14:paraId="34A69C60" w14:textId="77777777" w:rsidR="00767F2F" w:rsidRPr="006C3B63" w:rsidRDefault="00767F2F" w:rsidP="0015094C">
                  <w:pPr>
                    <w:spacing w:after="0"/>
                    <w:jc w:val="left"/>
                    <w:rPr>
                      <w:color w:val="000000"/>
                      <w:sz w:val="18"/>
                      <w:szCs w:val="18"/>
                      <w:lang w:eastAsia="en-GB"/>
                    </w:rPr>
                  </w:pPr>
                </w:p>
              </w:tc>
            </w:tr>
            <w:tr w:rsidR="00767F2F" w:rsidRPr="006C3B63" w14:paraId="6A529F88" w14:textId="77777777" w:rsidTr="0015094C">
              <w:trPr>
                <w:trHeight w:val="600"/>
              </w:trPr>
              <w:tc>
                <w:tcPr>
                  <w:tcW w:w="760" w:type="dxa"/>
                  <w:tcBorders>
                    <w:top w:val="nil"/>
                    <w:left w:val="nil"/>
                    <w:bottom w:val="nil"/>
                    <w:right w:val="nil"/>
                  </w:tcBorders>
                  <w:shd w:val="clear" w:color="auto" w:fill="auto"/>
                  <w:vAlign w:val="center"/>
                </w:tcPr>
                <w:p w14:paraId="3939B9F1" w14:textId="77777777" w:rsidR="00767F2F" w:rsidRPr="006C3B63" w:rsidRDefault="00767F2F" w:rsidP="0015094C">
                  <w:pPr>
                    <w:spacing w:after="0"/>
                    <w:jc w:val="left"/>
                    <w:rPr>
                      <w:color w:val="000000"/>
                      <w:sz w:val="18"/>
                      <w:szCs w:val="18"/>
                      <w:lang w:eastAsia="en-GB"/>
                    </w:rPr>
                  </w:pPr>
                </w:p>
              </w:tc>
              <w:tc>
                <w:tcPr>
                  <w:tcW w:w="1760" w:type="dxa"/>
                  <w:tcBorders>
                    <w:top w:val="nil"/>
                    <w:left w:val="nil"/>
                    <w:bottom w:val="nil"/>
                    <w:right w:val="nil"/>
                  </w:tcBorders>
                  <w:shd w:val="clear" w:color="auto" w:fill="auto"/>
                  <w:vAlign w:val="center"/>
                </w:tcPr>
                <w:p w14:paraId="769F165C" w14:textId="77777777" w:rsidR="00767F2F" w:rsidRPr="006C3B63" w:rsidRDefault="00767F2F" w:rsidP="0015094C">
                  <w:pPr>
                    <w:spacing w:after="0"/>
                    <w:jc w:val="left"/>
                    <w:rPr>
                      <w:color w:val="000000"/>
                      <w:sz w:val="18"/>
                      <w:szCs w:val="18"/>
                      <w:lang w:eastAsia="en-GB"/>
                    </w:rPr>
                  </w:pPr>
                </w:p>
              </w:tc>
              <w:tc>
                <w:tcPr>
                  <w:tcW w:w="1540" w:type="dxa"/>
                  <w:tcBorders>
                    <w:top w:val="nil"/>
                    <w:left w:val="nil"/>
                    <w:bottom w:val="nil"/>
                    <w:right w:val="nil"/>
                  </w:tcBorders>
                  <w:shd w:val="clear" w:color="auto" w:fill="auto"/>
                  <w:vAlign w:val="center"/>
                </w:tcPr>
                <w:p w14:paraId="5029B005" w14:textId="77777777" w:rsidR="00767F2F" w:rsidRPr="006C3B63" w:rsidRDefault="00767F2F" w:rsidP="0015094C">
                  <w:pPr>
                    <w:spacing w:after="0"/>
                    <w:jc w:val="left"/>
                    <w:rPr>
                      <w:color w:val="000000"/>
                      <w:sz w:val="18"/>
                      <w:szCs w:val="18"/>
                      <w:lang w:eastAsia="en-GB"/>
                    </w:rPr>
                  </w:pPr>
                </w:p>
              </w:tc>
            </w:tr>
            <w:tr w:rsidR="00767F2F" w:rsidRPr="006C3B63" w14:paraId="7B91D078" w14:textId="77777777" w:rsidTr="0015094C">
              <w:trPr>
                <w:trHeight w:val="600"/>
              </w:trPr>
              <w:tc>
                <w:tcPr>
                  <w:tcW w:w="760" w:type="dxa"/>
                  <w:tcBorders>
                    <w:top w:val="nil"/>
                    <w:left w:val="nil"/>
                    <w:bottom w:val="nil"/>
                    <w:right w:val="nil"/>
                  </w:tcBorders>
                  <w:shd w:val="clear" w:color="auto" w:fill="auto"/>
                  <w:vAlign w:val="center"/>
                </w:tcPr>
                <w:p w14:paraId="7EBF1DF0" w14:textId="77777777" w:rsidR="00767F2F" w:rsidRPr="006C3B63" w:rsidRDefault="00767F2F" w:rsidP="0015094C">
                  <w:pPr>
                    <w:spacing w:after="0"/>
                    <w:jc w:val="left"/>
                    <w:rPr>
                      <w:color w:val="000000"/>
                      <w:sz w:val="18"/>
                      <w:szCs w:val="18"/>
                      <w:lang w:eastAsia="en-GB"/>
                    </w:rPr>
                  </w:pPr>
                </w:p>
              </w:tc>
              <w:tc>
                <w:tcPr>
                  <w:tcW w:w="1760" w:type="dxa"/>
                  <w:tcBorders>
                    <w:top w:val="nil"/>
                    <w:left w:val="nil"/>
                    <w:bottom w:val="nil"/>
                    <w:right w:val="nil"/>
                  </w:tcBorders>
                  <w:shd w:val="clear" w:color="auto" w:fill="auto"/>
                  <w:vAlign w:val="center"/>
                </w:tcPr>
                <w:p w14:paraId="04EC71DC" w14:textId="77777777" w:rsidR="00767F2F" w:rsidRPr="006C3B63" w:rsidRDefault="00767F2F" w:rsidP="0015094C">
                  <w:pPr>
                    <w:spacing w:after="0"/>
                    <w:jc w:val="left"/>
                    <w:rPr>
                      <w:color w:val="000000"/>
                      <w:sz w:val="18"/>
                      <w:szCs w:val="18"/>
                      <w:lang w:eastAsia="en-GB"/>
                    </w:rPr>
                  </w:pPr>
                </w:p>
              </w:tc>
              <w:tc>
                <w:tcPr>
                  <w:tcW w:w="1540" w:type="dxa"/>
                  <w:tcBorders>
                    <w:top w:val="nil"/>
                    <w:left w:val="nil"/>
                    <w:bottom w:val="nil"/>
                    <w:right w:val="nil"/>
                  </w:tcBorders>
                  <w:shd w:val="clear" w:color="auto" w:fill="auto"/>
                  <w:vAlign w:val="center"/>
                </w:tcPr>
                <w:p w14:paraId="7DD8A729" w14:textId="77777777" w:rsidR="00767F2F" w:rsidRPr="006C3B63" w:rsidRDefault="00767F2F" w:rsidP="0015094C">
                  <w:pPr>
                    <w:spacing w:after="0"/>
                    <w:jc w:val="left"/>
                    <w:rPr>
                      <w:color w:val="000000"/>
                      <w:sz w:val="18"/>
                      <w:szCs w:val="18"/>
                      <w:lang w:eastAsia="en-GB"/>
                    </w:rPr>
                  </w:pPr>
                </w:p>
              </w:tc>
            </w:tr>
            <w:tr w:rsidR="00767F2F" w:rsidRPr="006C3B63" w14:paraId="2423E0D8" w14:textId="77777777" w:rsidTr="0015094C">
              <w:trPr>
                <w:trHeight w:val="600"/>
              </w:trPr>
              <w:tc>
                <w:tcPr>
                  <w:tcW w:w="760" w:type="dxa"/>
                  <w:tcBorders>
                    <w:top w:val="nil"/>
                    <w:left w:val="nil"/>
                    <w:bottom w:val="nil"/>
                    <w:right w:val="nil"/>
                  </w:tcBorders>
                  <w:shd w:val="clear" w:color="auto" w:fill="auto"/>
                  <w:vAlign w:val="center"/>
                </w:tcPr>
                <w:p w14:paraId="23F7801C" w14:textId="77777777" w:rsidR="00767F2F" w:rsidRPr="006C3B63" w:rsidRDefault="00767F2F" w:rsidP="0015094C">
                  <w:pPr>
                    <w:spacing w:after="0"/>
                    <w:jc w:val="left"/>
                    <w:rPr>
                      <w:color w:val="000000"/>
                      <w:sz w:val="18"/>
                      <w:szCs w:val="18"/>
                      <w:lang w:eastAsia="en-GB"/>
                    </w:rPr>
                  </w:pPr>
                </w:p>
              </w:tc>
              <w:tc>
                <w:tcPr>
                  <w:tcW w:w="1760" w:type="dxa"/>
                  <w:tcBorders>
                    <w:top w:val="nil"/>
                    <w:left w:val="nil"/>
                    <w:bottom w:val="nil"/>
                    <w:right w:val="nil"/>
                  </w:tcBorders>
                  <w:shd w:val="clear" w:color="auto" w:fill="auto"/>
                  <w:vAlign w:val="center"/>
                </w:tcPr>
                <w:p w14:paraId="68FA7707" w14:textId="77777777" w:rsidR="00767F2F" w:rsidRPr="006C3B63" w:rsidRDefault="00767F2F" w:rsidP="0015094C">
                  <w:pPr>
                    <w:spacing w:after="0"/>
                    <w:jc w:val="left"/>
                    <w:rPr>
                      <w:color w:val="000000"/>
                      <w:sz w:val="18"/>
                      <w:szCs w:val="18"/>
                      <w:lang w:eastAsia="en-GB"/>
                    </w:rPr>
                  </w:pPr>
                </w:p>
              </w:tc>
              <w:tc>
                <w:tcPr>
                  <w:tcW w:w="1540" w:type="dxa"/>
                  <w:tcBorders>
                    <w:top w:val="nil"/>
                    <w:left w:val="nil"/>
                    <w:bottom w:val="nil"/>
                    <w:right w:val="nil"/>
                  </w:tcBorders>
                  <w:shd w:val="clear" w:color="auto" w:fill="auto"/>
                  <w:vAlign w:val="center"/>
                </w:tcPr>
                <w:p w14:paraId="6BB544F8" w14:textId="77777777" w:rsidR="00767F2F" w:rsidRPr="006C3B63" w:rsidRDefault="00767F2F" w:rsidP="0015094C">
                  <w:pPr>
                    <w:spacing w:after="0"/>
                    <w:jc w:val="left"/>
                    <w:rPr>
                      <w:color w:val="000000"/>
                      <w:sz w:val="18"/>
                      <w:szCs w:val="18"/>
                      <w:lang w:eastAsia="en-GB"/>
                    </w:rPr>
                  </w:pPr>
                </w:p>
              </w:tc>
            </w:tr>
          </w:tbl>
          <w:p w14:paraId="0F7596F6" w14:textId="77777777" w:rsidR="00767F2F" w:rsidRPr="006C3B63" w:rsidRDefault="00767F2F" w:rsidP="0015094C">
            <w:pPr>
              <w:pStyle w:val="Text1"/>
              <w:spacing w:after="0" w:line="276" w:lineRule="auto"/>
              <w:ind w:left="0"/>
              <w:jc w:val="left"/>
              <w:rPr>
                <w:color w:val="000000"/>
                <w:spacing w:val="-2"/>
                <w:sz w:val="18"/>
                <w:szCs w:val="18"/>
              </w:rPr>
            </w:pPr>
          </w:p>
        </w:tc>
        <w:tc>
          <w:tcPr>
            <w:tcW w:w="4299"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2D2D22B3" w14:textId="77777777" w:rsidR="00767F2F" w:rsidRPr="006C3B63" w:rsidRDefault="00767F2F" w:rsidP="0015094C">
            <w:pPr>
              <w:pStyle w:val="Text1"/>
              <w:pBdr>
                <w:top w:val="single" w:sz="4" w:space="1" w:color="auto"/>
                <w:left w:val="single" w:sz="4" w:space="4" w:color="auto"/>
                <w:bottom w:val="single" w:sz="4" w:space="1" w:color="auto"/>
                <w:right w:val="single" w:sz="4" w:space="4" w:color="auto"/>
              </w:pBdr>
              <w:spacing w:after="0" w:line="276" w:lineRule="auto"/>
              <w:ind w:left="0"/>
              <w:jc w:val="left"/>
              <w:rPr>
                <w:sz w:val="22"/>
                <w:szCs w:val="22"/>
              </w:rPr>
            </w:pPr>
            <w:r w:rsidRPr="006C3B63">
              <w:rPr>
                <w:color w:val="000000"/>
                <w:spacing w:val="-2"/>
                <w:sz w:val="22"/>
                <w:szCs w:val="22"/>
              </w:rPr>
              <w:lastRenderedPageBreak/>
              <w:t xml:space="preserve">15 Workers </w:t>
            </w:r>
            <w:r w:rsidRPr="006C3B63">
              <w:rPr>
                <w:sz w:val="22"/>
                <w:szCs w:val="22"/>
              </w:rPr>
              <w:t xml:space="preserve">(6 ♂, 9 </w:t>
            </w:r>
            <w:hyperlink r:id="rId14" w:tooltip="♀" w:history="1">
              <w:r w:rsidRPr="006C3B63">
                <w:rPr>
                  <w:sz w:val="22"/>
                  <w:szCs w:val="22"/>
                </w:rPr>
                <w:t>♀</w:t>
              </w:r>
            </w:hyperlink>
            <w:r w:rsidRPr="006C3B63">
              <w:rPr>
                <w:sz w:val="22"/>
                <w:szCs w:val="22"/>
              </w:rPr>
              <w:t>)</w:t>
            </w:r>
          </w:p>
          <w:p w14:paraId="379903DF" w14:textId="77777777" w:rsidR="00767F2F" w:rsidRPr="006C3B63" w:rsidRDefault="00767F2F" w:rsidP="0015094C">
            <w:pPr>
              <w:pStyle w:val="Text1"/>
              <w:pBdr>
                <w:top w:val="single" w:sz="4" w:space="1" w:color="auto"/>
                <w:left w:val="single" w:sz="4" w:space="4" w:color="auto"/>
                <w:bottom w:val="single" w:sz="4" w:space="1" w:color="auto"/>
                <w:right w:val="single" w:sz="4" w:space="4" w:color="auto"/>
              </w:pBdr>
              <w:spacing w:after="0" w:line="276" w:lineRule="auto"/>
              <w:ind w:left="0"/>
              <w:jc w:val="left"/>
              <w:rPr>
                <w:color w:val="000000"/>
                <w:spacing w:val="-2"/>
                <w:sz w:val="22"/>
                <w:szCs w:val="22"/>
              </w:rPr>
            </w:pPr>
            <w:r w:rsidRPr="006C3B63">
              <w:rPr>
                <w:sz w:val="22"/>
                <w:szCs w:val="22"/>
              </w:rPr>
              <w:t>UNIGLOBALUNION</w:t>
            </w:r>
          </w:p>
          <w:tbl>
            <w:tblPr>
              <w:tblW w:w="4060" w:type="dxa"/>
              <w:tblLook w:val="04A0" w:firstRow="1" w:lastRow="0" w:firstColumn="1" w:lastColumn="0" w:noHBand="0" w:noVBand="1"/>
            </w:tblPr>
            <w:tblGrid>
              <w:gridCol w:w="760"/>
              <w:gridCol w:w="1760"/>
              <w:gridCol w:w="1540"/>
            </w:tblGrid>
            <w:tr w:rsidR="00767F2F" w:rsidRPr="006C3B63" w14:paraId="27A4952F" w14:textId="77777777" w:rsidTr="0015094C">
              <w:trPr>
                <w:trHeight w:val="600"/>
              </w:trPr>
              <w:tc>
                <w:tcPr>
                  <w:tcW w:w="760" w:type="dxa"/>
                  <w:tcBorders>
                    <w:top w:val="nil"/>
                    <w:left w:val="nil"/>
                    <w:bottom w:val="nil"/>
                    <w:right w:val="nil"/>
                  </w:tcBorders>
                  <w:shd w:val="clear" w:color="auto" w:fill="auto"/>
                  <w:vAlign w:val="center"/>
                  <w:hideMark/>
                </w:tcPr>
                <w:p w14:paraId="0436497F"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BE</w:t>
                  </w:r>
                </w:p>
              </w:tc>
              <w:tc>
                <w:tcPr>
                  <w:tcW w:w="1760" w:type="dxa"/>
                  <w:tcBorders>
                    <w:top w:val="nil"/>
                    <w:left w:val="nil"/>
                    <w:bottom w:val="nil"/>
                    <w:right w:val="nil"/>
                  </w:tcBorders>
                  <w:shd w:val="clear" w:color="auto" w:fill="auto"/>
                  <w:vAlign w:val="center"/>
                  <w:hideMark/>
                </w:tcPr>
                <w:p w14:paraId="31AE4B8E"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LAURENT</w:t>
                  </w:r>
                </w:p>
              </w:tc>
              <w:tc>
                <w:tcPr>
                  <w:tcW w:w="1540" w:type="dxa"/>
                  <w:tcBorders>
                    <w:top w:val="nil"/>
                    <w:left w:val="nil"/>
                    <w:bottom w:val="nil"/>
                    <w:right w:val="nil"/>
                  </w:tcBorders>
                  <w:shd w:val="clear" w:color="auto" w:fill="auto"/>
                  <w:vAlign w:val="center"/>
                  <w:hideMark/>
                </w:tcPr>
                <w:p w14:paraId="069545D4"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François</w:t>
                  </w:r>
                </w:p>
              </w:tc>
            </w:tr>
            <w:tr w:rsidR="00767F2F" w:rsidRPr="006C3B63" w14:paraId="79C05DFF" w14:textId="77777777" w:rsidTr="0015094C">
              <w:trPr>
                <w:trHeight w:val="600"/>
              </w:trPr>
              <w:tc>
                <w:tcPr>
                  <w:tcW w:w="760" w:type="dxa"/>
                  <w:tcBorders>
                    <w:top w:val="nil"/>
                    <w:left w:val="nil"/>
                    <w:bottom w:val="nil"/>
                    <w:right w:val="nil"/>
                  </w:tcBorders>
                  <w:shd w:val="clear" w:color="auto" w:fill="auto"/>
                  <w:vAlign w:val="center"/>
                </w:tcPr>
                <w:p w14:paraId="6FFBE445"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BE</w:t>
                  </w:r>
                </w:p>
              </w:tc>
              <w:tc>
                <w:tcPr>
                  <w:tcW w:w="1760" w:type="dxa"/>
                  <w:tcBorders>
                    <w:top w:val="nil"/>
                    <w:left w:val="nil"/>
                    <w:bottom w:val="nil"/>
                    <w:right w:val="nil"/>
                  </w:tcBorders>
                  <w:shd w:val="clear" w:color="auto" w:fill="auto"/>
                  <w:vAlign w:val="center"/>
                </w:tcPr>
                <w:p w14:paraId="2D710DC0"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THEODORAKIS</w:t>
                  </w:r>
                </w:p>
              </w:tc>
              <w:tc>
                <w:tcPr>
                  <w:tcW w:w="1540" w:type="dxa"/>
                  <w:tcBorders>
                    <w:top w:val="nil"/>
                    <w:left w:val="nil"/>
                    <w:bottom w:val="nil"/>
                    <w:right w:val="nil"/>
                  </w:tcBorders>
                  <w:shd w:val="clear" w:color="auto" w:fill="auto"/>
                  <w:vAlign w:val="center"/>
                </w:tcPr>
                <w:p w14:paraId="65293AC4"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Dimitris</w:t>
                  </w:r>
                </w:p>
              </w:tc>
            </w:tr>
            <w:tr w:rsidR="00767F2F" w:rsidRPr="006C3B63" w14:paraId="4E9E41ED" w14:textId="77777777" w:rsidTr="0015094C">
              <w:trPr>
                <w:trHeight w:val="600"/>
              </w:trPr>
              <w:tc>
                <w:tcPr>
                  <w:tcW w:w="760" w:type="dxa"/>
                  <w:tcBorders>
                    <w:top w:val="nil"/>
                    <w:left w:val="nil"/>
                    <w:bottom w:val="nil"/>
                    <w:right w:val="nil"/>
                  </w:tcBorders>
                  <w:shd w:val="clear" w:color="auto" w:fill="auto"/>
                  <w:vAlign w:val="center"/>
                </w:tcPr>
                <w:p w14:paraId="63E2F5F2"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DK</w:t>
                  </w:r>
                </w:p>
              </w:tc>
              <w:tc>
                <w:tcPr>
                  <w:tcW w:w="1760" w:type="dxa"/>
                  <w:tcBorders>
                    <w:top w:val="nil"/>
                    <w:left w:val="nil"/>
                    <w:bottom w:val="nil"/>
                    <w:right w:val="nil"/>
                  </w:tcBorders>
                  <w:shd w:val="clear" w:color="auto" w:fill="auto"/>
                  <w:vAlign w:val="center"/>
                </w:tcPr>
                <w:p w14:paraId="15023DED"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HAACK</w:t>
                  </w:r>
                </w:p>
              </w:tc>
              <w:tc>
                <w:tcPr>
                  <w:tcW w:w="1540" w:type="dxa"/>
                  <w:tcBorders>
                    <w:top w:val="nil"/>
                    <w:left w:val="nil"/>
                    <w:bottom w:val="nil"/>
                    <w:right w:val="nil"/>
                  </w:tcBorders>
                  <w:shd w:val="clear" w:color="auto" w:fill="auto"/>
                  <w:vAlign w:val="center"/>
                </w:tcPr>
                <w:p w14:paraId="120E6DFD"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 xml:space="preserve">Anne </w:t>
                  </w:r>
                  <w:proofErr w:type="spellStart"/>
                  <w:r w:rsidRPr="006C3B63">
                    <w:rPr>
                      <w:color w:val="000000"/>
                      <w:sz w:val="18"/>
                      <w:szCs w:val="18"/>
                      <w:lang w:eastAsia="en-GB"/>
                    </w:rPr>
                    <w:t>Dorte</w:t>
                  </w:r>
                  <w:proofErr w:type="spellEnd"/>
                </w:p>
              </w:tc>
            </w:tr>
            <w:tr w:rsidR="00767F2F" w:rsidRPr="006C3B63" w14:paraId="3A021959" w14:textId="77777777" w:rsidTr="0015094C">
              <w:trPr>
                <w:trHeight w:val="600"/>
              </w:trPr>
              <w:tc>
                <w:tcPr>
                  <w:tcW w:w="760" w:type="dxa"/>
                  <w:tcBorders>
                    <w:top w:val="nil"/>
                    <w:left w:val="nil"/>
                    <w:bottom w:val="nil"/>
                    <w:right w:val="nil"/>
                  </w:tcBorders>
                  <w:shd w:val="clear" w:color="auto" w:fill="auto"/>
                  <w:vAlign w:val="center"/>
                </w:tcPr>
                <w:p w14:paraId="2853F1B9"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DK</w:t>
                  </w:r>
                </w:p>
              </w:tc>
              <w:tc>
                <w:tcPr>
                  <w:tcW w:w="1760" w:type="dxa"/>
                  <w:tcBorders>
                    <w:top w:val="nil"/>
                    <w:left w:val="nil"/>
                    <w:bottom w:val="nil"/>
                    <w:right w:val="nil"/>
                  </w:tcBorders>
                  <w:shd w:val="clear" w:color="auto" w:fill="auto"/>
                  <w:vAlign w:val="center"/>
                </w:tcPr>
                <w:p w14:paraId="376D0AC4"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NORDENTOFT FROST</w:t>
                  </w:r>
                </w:p>
              </w:tc>
              <w:tc>
                <w:tcPr>
                  <w:tcW w:w="1540" w:type="dxa"/>
                  <w:tcBorders>
                    <w:top w:val="nil"/>
                    <w:left w:val="nil"/>
                    <w:bottom w:val="nil"/>
                    <w:right w:val="nil"/>
                  </w:tcBorders>
                  <w:shd w:val="clear" w:color="auto" w:fill="auto"/>
                  <w:vAlign w:val="center"/>
                </w:tcPr>
                <w:p w14:paraId="6D42E2C2"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Lone</w:t>
                  </w:r>
                </w:p>
              </w:tc>
            </w:tr>
            <w:tr w:rsidR="00767F2F" w:rsidRPr="006C3B63" w14:paraId="6E080DC0" w14:textId="77777777" w:rsidTr="0015094C">
              <w:trPr>
                <w:trHeight w:val="600"/>
              </w:trPr>
              <w:tc>
                <w:tcPr>
                  <w:tcW w:w="760" w:type="dxa"/>
                  <w:tcBorders>
                    <w:top w:val="nil"/>
                    <w:left w:val="nil"/>
                    <w:bottom w:val="nil"/>
                    <w:right w:val="nil"/>
                  </w:tcBorders>
                  <w:shd w:val="clear" w:color="auto" w:fill="auto"/>
                  <w:vAlign w:val="center"/>
                </w:tcPr>
                <w:p w14:paraId="7D934252"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IT</w:t>
                  </w:r>
                </w:p>
              </w:tc>
              <w:tc>
                <w:tcPr>
                  <w:tcW w:w="1760" w:type="dxa"/>
                  <w:tcBorders>
                    <w:top w:val="nil"/>
                    <w:left w:val="nil"/>
                    <w:bottom w:val="nil"/>
                    <w:right w:val="nil"/>
                  </w:tcBorders>
                  <w:shd w:val="clear" w:color="auto" w:fill="auto"/>
                  <w:vAlign w:val="center"/>
                </w:tcPr>
                <w:p w14:paraId="15643F93"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NONATO</w:t>
                  </w:r>
                </w:p>
              </w:tc>
              <w:tc>
                <w:tcPr>
                  <w:tcW w:w="1540" w:type="dxa"/>
                  <w:tcBorders>
                    <w:top w:val="nil"/>
                    <w:left w:val="nil"/>
                    <w:bottom w:val="nil"/>
                    <w:right w:val="nil"/>
                  </w:tcBorders>
                  <w:shd w:val="clear" w:color="auto" w:fill="auto"/>
                  <w:vAlign w:val="center"/>
                </w:tcPr>
                <w:p w14:paraId="41E7A093"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Jeff</w:t>
                  </w:r>
                </w:p>
              </w:tc>
            </w:tr>
            <w:tr w:rsidR="00767F2F" w:rsidRPr="006C3B63" w14:paraId="05502CD5" w14:textId="77777777" w:rsidTr="0015094C">
              <w:trPr>
                <w:trHeight w:val="600"/>
              </w:trPr>
              <w:tc>
                <w:tcPr>
                  <w:tcW w:w="760" w:type="dxa"/>
                  <w:tcBorders>
                    <w:top w:val="nil"/>
                    <w:left w:val="nil"/>
                    <w:bottom w:val="nil"/>
                    <w:right w:val="nil"/>
                  </w:tcBorders>
                  <w:shd w:val="clear" w:color="auto" w:fill="auto"/>
                  <w:vAlign w:val="center"/>
                  <w:hideMark/>
                </w:tcPr>
                <w:p w14:paraId="46048399"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BE</w:t>
                  </w:r>
                </w:p>
              </w:tc>
              <w:tc>
                <w:tcPr>
                  <w:tcW w:w="1760" w:type="dxa"/>
                  <w:tcBorders>
                    <w:top w:val="nil"/>
                    <w:left w:val="nil"/>
                    <w:bottom w:val="nil"/>
                    <w:right w:val="nil"/>
                  </w:tcBorders>
                  <w:shd w:val="clear" w:color="auto" w:fill="auto"/>
                  <w:vAlign w:val="center"/>
                </w:tcPr>
                <w:p w14:paraId="3639605F"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ENGELAAR</w:t>
                  </w:r>
                </w:p>
              </w:tc>
              <w:tc>
                <w:tcPr>
                  <w:tcW w:w="1540" w:type="dxa"/>
                  <w:tcBorders>
                    <w:top w:val="nil"/>
                    <w:left w:val="nil"/>
                    <w:bottom w:val="nil"/>
                    <w:right w:val="nil"/>
                  </w:tcBorders>
                  <w:shd w:val="clear" w:color="auto" w:fill="auto"/>
                  <w:vAlign w:val="center"/>
                </w:tcPr>
                <w:p w14:paraId="5232E38B"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Joost</w:t>
                  </w:r>
                </w:p>
              </w:tc>
            </w:tr>
            <w:tr w:rsidR="00767F2F" w:rsidRPr="006C3B63" w14:paraId="325F64AE" w14:textId="77777777" w:rsidTr="0015094C">
              <w:trPr>
                <w:trHeight w:val="600"/>
              </w:trPr>
              <w:tc>
                <w:tcPr>
                  <w:tcW w:w="760" w:type="dxa"/>
                  <w:tcBorders>
                    <w:top w:val="nil"/>
                    <w:left w:val="nil"/>
                    <w:bottom w:val="nil"/>
                    <w:right w:val="nil"/>
                  </w:tcBorders>
                  <w:shd w:val="clear" w:color="auto" w:fill="auto"/>
                  <w:vAlign w:val="center"/>
                  <w:hideMark/>
                </w:tcPr>
                <w:p w14:paraId="6FD498FB"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NO</w:t>
                  </w:r>
                </w:p>
              </w:tc>
              <w:tc>
                <w:tcPr>
                  <w:tcW w:w="1760" w:type="dxa"/>
                  <w:tcBorders>
                    <w:top w:val="nil"/>
                    <w:left w:val="nil"/>
                    <w:bottom w:val="nil"/>
                    <w:right w:val="nil"/>
                  </w:tcBorders>
                  <w:shd w:val="clear" w:color="auto" w:fill="auto"/>
                  <w:vAlign w:val="center"/>
                </w:tcPr>
                <w:p w14:paraId="49FDB877"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FRAAS</w:t>
                  </w:r>
                </w:p>
              </w:tc>
              <w:tc>
                <w:tcPr>
                  <w:tcW w:w="1540" w:type="dxa"/>
                  <w:tcBorders>
                    <w:top w:val="nil"/>
                    <w:left w:val="nil"/>
                    <w:bottom w:val="nil"/>
                    <w:right w:val="nil"/>
                  </w:tcBorders>
                  <w:shd w:val="clear" w:color="auto" w:fill="auto"/>
                  <w:vAlign w:val="center"/>
                </w:tcPr>
                <w:p w14:paraId="259A7AA2" w14:textId="77777777" w:rsidR="00767F2F" w:rsidRPr="006C3B63" w:rsidRDefault="00767F2F" w:rsidP="0015094C">
                  <w:pPr>
                    <w:spacing w:after="0"/>
                    <w:jc w:val="left"/>
                    <w:rPr>
                      <w:color w:val="000000"/>
                      <w:sz w:val="18"/>
                      <w:szCs w:val="18"/>
                      <w:lang w:eastAsia="en-GB"/>
                    </w:rPr>
                  </w:pPr>
                  <w:proofErr w:type="spellStart"/>
                  <w:r w:rsidRPr="006C3B63">
                    <w:rPr>
                      <w:color w:val="000000"/>
                      <w:sz w:val="18"/>
                      <w:szCs w:val="18"/>
                      <w:lang w:eastAsia="en-GB"/>
                    </w:rPr>
                    <w:t>Janne</w:t>
                  </w:r>
                  <w:proofErr w:type="spellEnd"/>
                  <w:r w:rsidRPr="006C3B63">
                    <w:rPr>
                      <w:color w:val="000000"/>
                      <w:sz w:val="18"/>
                      <w:szCs w:val="18"/>
                      <w:lang w:eastAsia="en-GB"/>
                    </w:rPr>
                    <w:t xml:space="preserve"> </w:t>
                  </w:r>
                  <w:proofErr w:type="spellStart"/>
                  <w:r w:rsidRPr="006C3B63">
                    <w:rPr>
                      <w:color w:val="000000"/>
                      <w:sz w:val="18"/>
                      <w:szCs w:val="18"/>
                      <w:lang w:eastAsia="en-GB"/>
                    </w:rPr>
                    <w:t>Ottersen</w:t>
                  </w:r>
                  <w:proofErr w:type="spellEnd"/>
                </w:p>
              </w:tc>
            </w:tr>
            <w:tr w:rsidR="00767F2F" w:rsidRPr="006C3B63" w14:paraId="1688D634" w14:textId="77777777" w:rsidTr="0015094C">
              <w:trPr>
                <w:trHeight w:val="600"/>
              </w:trPr>
              <w:tc>
                <w:tcPr>
                  <w:tcW w:w="760" w:type="dxa"/>
                  <w:tcBorders>
                    <w:top w:val="nil"/>
                    <w:left w:val="nil"/>
                    <w:bottom w:val="nil"/>
                    <w:right w:val="nil"/>
                  </w:tcBorders>
                  <w:shd w:val="clear" w:color="auto" w:fill="auto"/>
                  <w:vAlign w:val="center"/>
                </w:tcPr>
                <w:p w14:paraId="10A63A29"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NO</w:t>
                  </w:r>
                </w:p>
              </w:tc>
              <w:tc>
                <w:tcPr>
                  <w:tcW w:w="1760" w:type="dxa"/>
                  <w:tcBorders>
                    <w:top w:val="nil"/>
                    <w:left w:val="nil"/>
                    <w:bottom w:val="nil"/>
                    <w:right w:val="nil"/>
                  </w:tcBorders>
                  <w:shd w:val="clear" w:color="auto" w:fill="auto"/>
                  <w:vAlign w:val="center"/>
                </w:tcPr>
                <w:p w14:paraId="5411ED4B"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JACOBSEN</w:t>
                  </w:r>
                </w:p>
              </w:tc>
              <w:tc>
                <w:tcPr>
                  <w:tcW w:w="1540" w:type="dxa"/>
                  <w:tcBorders>
                    <w:top w:val="nil"/>
                    <w:left w:val="nil"/>
                    <w:bottom w:val="nil"/>
                    <w:right w:val="nil"/>
                  </w:tcBorders>
                  <w:shd w:val="clear" w:color="auto" w:fill="auto"/>
                  <w:vAlign w:val="center"/>
                </w:tcPr>
                <w:p w14:paraId="4EC92B24"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Vivian</w:t>
                  </w:r>
                </w:p>
              </w:tc>
            </w:tr>
            <w:tr w:rsidR="00767F2F" w:rsidRPr="006C3B63" w14:paraId="2784618C" w14:textId="77777777" w:rsidTr="0015094C">
              <w:trPr>
                <w:trHeight w:val="600"/>
              </w:trPr>
              <w:tc>
                <w:tcPr>
                  <w:tcW w:w="760" w:type="dxa"/>
                  <w:tcBorders>
                    <w:top w:val="nil"/>
                    <w:left w:val="nil"/>
                    <w:bottom w:val="nil"/>
                    <w:right w:val="nil"/>
                  </w:tcBorders>
                  <w:shd w:val="clear" w:color="auto" w:fill="auto"/>
                  <w:vAlign w:val="center"/>
                  <w:hideMark/>
                </w:tcPr>
                <w:p w14:paraId="1A8E3F5E"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FR</w:t>
                  </w:r>
                </w:p>
              </w:tc>
              <w:tc>
                <w:tcPr>
                  <w:tcW w:w="1760" w:type="dxa"/>
                  <w:tcBorders>
                    <w:top w:val="nil"/>
                    <w:left w:val="nil"/>
                    <w:bottom w:val="nil"/>
                    <w:right w:val="nil"/>
                  </w:tcBorders>
                  <w:shd w:val="clear" w:color="auto" w:fill="auto"/>
                  <w:vAlign w:val="center"/>
                </w:tcPr>
                <w:p w14:paraId="5E21AEA5"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PRAT EYMERIC</w:t>
                  </w:r>
                </w:p>
              </w:tc>
              <w:tc>
                <w:tcPr>
                  <w:tcW w:w="1540" w:type="dxa"/>
                  <w:tcBorders>
                    <w:top w:val="nil"/>
                    <w:left w:val="nil"/>
                    <w:bottom w:val="nil"/>
                    <w:right w:val="nil"/>
                  </w:tcBorders>
                  <w:shd w:val="clear" w:color="auto" w:fill="auto"/>
                  <w:vAlign w:val="center"/>
                </w:tcPr>
                <w:p w14:paraId="4D35E44E"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Stephanie</w:t>
                  </w:r>
                </w:p>
              </w:tc>
            </w:tr>
            <w:tr w:rsidR="00767F2F" w:rsidRPr="006C3B63" w14:paraId="63AF280A" w14:textId="77777777" w:rsidTr="0015094C">
              <w:trPr>
                <w:trHeight w:val="600"/>
              </w:trPr>
              <w:tc>
                <w:tcPr>
                  <w:tcW w:w="760" w:type="dxa"/>
                  <w:tcBorders>
                    <w:top w:val="nil"/>
                    <w:left w:val="nil"/>
                    <w:bottom w:val="nil"/>
                    <w:right w:val="nil"/>
                  </w:tcBorders>
                  <w:shd w:val="clear" w:color="auto" w:fill="auto"/>
                  <w:vAlign w:val="center"/>
                </w:tcPr>
                <w:p w14:paraId="1C9F1034"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SE</w:t>
                  </w:r>
                </w:p>
              </w:tc>
              <w:tc>
                <w:tcPr>
                  <w:tcW w:w="1760" w:type="dxa"/>
                  <w:tcBorders>
                    <w:top w:val="nil"/>
                    <w:left w:val="nil"/>
                    <w:bottom w:val="nil"/>
                    <w:right w:val="nil"/>
                  </w:tcBorders>
                  <w:shd w:val="clear" w:color="auto" w:fill="auto"/>
                  <w:vAlign w:val="center"/>
                </w:tcPr>
                <w:p w14:paraId="1D3D544A"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BJÖRKMAN</w:t>
                  </w:r>
                </w:p>
              </w:tc>
              <w:tc>
                <w:tcPr>
                  <w:tcW w:w="1540" w:type="dxa"/>
                  <w:tcBorders>
                    <w:top w:val="nil"/>
                    <w:left w:val="nil"/>
                    <w:bottom w:val="nil"/>
                    <w:right w:val="nil"/>
                  </w:tcBorders>
                  <w:shd w:val="clear" w:color="auto" w:fill="auto"/>
                  <w:vAlign w:val="center"/>
                </w:tcPr>
                <w:p w14:paraId="54D7539A"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Ewa</w:t>
                  </w:r>
                </w:p>
              </w:tc>
            </w:tr>
            <w:tr w:rsidR="00767F2F" w:rsidRPr="006C3B63" w14:paraId="70B95BA0" w14:textId="77777777" w:rsidTr="0015094C">
              <w:trPr>
                <w:trHeight w:val="600"/>
              </w:trPr>
              <w:tc>
                <w:tcPr>
                  <w:tcW w:w="760" w:type="dxa"/>
                  <w:tcBorders>
                    <w:top w:val="nil"/>
                    <w:left w:val="nil"/>
                    <w:bottom w:val="nil"/>
                    <w:right w:val="nil"/>
                  </w:tcBorders>
                  <w:shd w:val="clear" w:color="auto" w:fill="auto"/>
                  <w:vAlign w:val="center"/>
                  <w:hideMark/>
                </w:tcPr>
                <w:p w14:paraId="519FF374"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IT</w:t>
                  </w:r>
                </w:p>
              </w:tc>
              <w:tc>
                <w:tcPr>
                  <w:tcW w:w="1760" w:type="dxa"/>
                  <w:tcBorders>
                    <w:top w:val="nil"/>
                    <w:left w:val="nil"/>
                    <w:bottom w:val="nil"/>
                    <w:right w:val="nil"/>
                  </w:tcBorders>
                  <w:shd w:val="clear" w:color="auto" w:fill="auto"/>
                  <w:vAlign w:val="center"/>
                  <w:hideMark/>
                </w:tcPr>
                <w:p w14:paraId="004B9198"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DEMURTAS</w:t>
                  </w:r>
                </w:p>
              </w:tc>
              <w:tc>
                <w:tcPr>
                  <w:tcW w:w="1540" w:type="dxa"/>
                  <w:tcBorders>
                    <w:top w:val="nil"/>
                    <w:left w:val="nil"/>
                    <w:bottom w:val="nil"/>
                    <w:right w:val="nil"/>
                  </w:tcBorders>
                  <w:shd w:val="clear" w:color="auto" w:fill="auto"/>
                  <w:vAlign w:val="center"/>
                  <w:hideMark/>
                </w:tcPr>
                <w:p w14:paraId="6E1D2FA2"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Marco</w:t>
                  </w:r>
                </w:p>
              </w:tc>
            </w:tr>
            <w:tr w:rsidR="00767F2F" w:rsidRPr="006C3B63" w14:paraId="2464FC44" w14:textId="77777777" w:rsidTr="0015094C">
              <w:trPr>
                <w:trHeight w:val="600"/>
              </w:trPr>
              <w:tc>
                <w:tcPr>
                  <w:tcW w:w="760" w:type="dxa"/>
                  <w:tcBorders>
                    <w:top w:val="nil"/>
                    <w:left w:val="nil"/>
                    <w:bottom w:val="nil"/>
                    <w:right w:val="nil"/>
                  </w:tcBorders>
                  <w:shd w:val="clear" w:color="auto" w:fill="auto"/>
                  <w:vAlign w:val="center"/>
                </w:tcPr>
                <w:p w14:paraId="11FD086E"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DE</w:t>
                  </w:r>
                </w:p>
              </w:tc>
              <w:tc>
                <w:tcPr>
                  <w:tcW w:w="1760" w:type="dxa"/>
                  <w:tcBorders>
                    <w:top w:val="nil"/>
                    <w:left w:val="nil"/>
                    <w:bottom w:val="nil"/>
                    <w:right w:val="nil"/>
                  </w:tcBorders>
                  <w:shd w:val="clear" w:color="auto" w:fill="auto"/>
                  <w:vAlign w:val="center"/>
                </w:tcPr>
                <w:p w14:paraId="33392ED1"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RICHTER</w:t>
                  </w:r>
                </w:p>
              </w:tc>
              <w:tc>
                <w:tcPr>
                  <w:tcW w:w="1540" w:type="dxa"/>
                  <w:tcBorders>
                    <w:top w:val="nil"/>
                    <w:left w:val="nil"/>
                    <w:bottom w:val="nil"/>
                    <w:right w:val="nil"/>
                  </w:tcBorders>
                  <w:shd w:val="clear" w:color="auto" w:fill="auto"/>
                  <w:vAlign w:val="center"/>
                </w:tcPr>
                <w:p w14:paraId="33C5CD03" w14:textId="77777777" w:rsidR="00767F2F" w:rsidRPr="006C3B63" w:rsidRDefault="00767F2F" w:rsidP="0015094C">
                  <w:pPr>
                    <w:spacing w:after="0"/>
                    <w:jc w:val="left"/>
                    <w:rPr>
                      <w:color w:val="000000"/>
                      <w:sz w:val="18"/>
                      <w:szCs w:val="18"/>
                      <w:lang w:eastAsia="en-GB"/>
                    </w:rPr>
                  </w:pPr>
                </w:p>
                <w:p w14:paraId="4656B1B3"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Regina</w:t>
                  </w:r>
                </w:p>
                <w:p w14:paraId="06EBF00E" w14:textId="77777777" w:rsidR="00767F2F" w:rsidRPr="006C3B63" w:rsidRDefault="00767F2F" w:rsidP="0015094C">
                  <w:pPr>
                    <w:spacing w:after="0"/>
                    <w:jc w:val="left"/>
                    <w:rPr>
                      <w:color w:val="000000"/>
                      <w:sz w:val="18"/>
                      <w:szCs w:val="18"/>
                      <w:lang w:eastAsia="en-GB"/>
                    </w:rPr>
                  </w:pPr>
                </w:p>
              </w:tc>
            </w:tr>
            <w:tr w:rsidR="00767F2F" w:rsidRPr="006C3B63" w14:paraId="37E112C9" w14:textId="77777777" w:rsidTr="0015094C">
              <w:trPr>
                <w:trHeight w:val="600"/>
              </w:trPr>
              <w:tc>
                <w:tcPr>
                  <w:tcW w:w="760" w:type="dxa"/>
                  <w:tcBorders>
                    <w:top w:val="nil"/>
                    <w:left w:val="nil"/>
                    <w:bottom w:val="nil"/>
                    <w:right w:val="nil"/>
                  </w:tcBorders>
                  <w:shd w:val="clear" w:color="auto" w:fill="auto"/>
                  <w:vAlign w:val="center"/>
                  <w:hideMark/>
                </w:tcPr>
                <w:p w14:paraId="512E7280"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NL</w:t>
                  </w:r>
                </w:p>
              </w:tc>
              <w:tc>
                <w:tcPr>
                  <w:tcW w:w="1760" w:type="dxa"/>
                  <w:tcBorders>
                    <w:top w:val="nil"/>
                    <w:left w:val="nil"/>
                    <w:bottom w:val="nil"/>
                    <w:right w:val="nil"/>
                  </w:tcBorders>
                  <w:shd w:val="clear" w:color="auto" w:fill="auto"/>
                  <w:vAlign w:val="center"/>
                  <w:hideMark/>
                </w:tcPr>
                <w:p w14:paraId="7DEB825F"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KRUITHOF</w:t>
                  </w:r>
                </w:p>
              </w:tc>
              <w:tc>
                <w:tcPr>
                  <w:tcW w:w="1540" w:type="dxa"/>
                  <w:tcBorders>
                    <w:top w:val="nil"/>
                    <w:left w:val="nil"/>
                    <w:bottom w:val="nil"/>
                    <w:right w:val="nil"/>
                  </w:tcBorders>
                  <w:shd w:val="clear" w:color="auto" w:fill="auto"/>
                  <w:vAlign w:val="center"/>
                  <w:hideMark/>
                </w:tcPr>
                <w:p w14:paraId="4EF5699A"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Willem</w:t>
                  </w:r>
                </w:p>
              </w:tc>
            </w:tr>
            <w:tr w:rsidR="00767F2F" w:rsidRPr="006C3B63" w14:paraId="634383CB" w14:textId="77777777" w:rsidTr="0015094C">
              <w:trPr>
                <w:trHeight w:val="600"/>
              </w:trPr>
              <w:tc>
                <w:tcPr>
                  <w:tcW w:w="760" w:type="dxa"/>
                  <w:tcBorders>
                    <w:top w:val="nil"/>
                    <w:left w:val="nil"/>
                    <w:bottom w:val="nil"/>
                    <w:right w:val="nil"/>
                  </w:tcBorders>
                  <w:shd w:val="clear" w:color="auto" w:fill="auto"/>
                  <w:vAlign w:val="center"/>
                </w:tcPr>
                <w:p w14:paraId="509A7AB1"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HR</w:t>
                  </w:r>
                </w:p>
              </w:tc>
              <w:tc>
                <w:tcPr>
                  <w:tcW w:w="1760" w:type="dxa"/>
                  <w:tcBorders>
                    <w:top w:val="nil"/>
                    <w:left w:val="nil"/>
                    <w:bottom w:val="nil"/>
                    <w:right w:val="nil"/>
                  </w:tcBorders>
                  <w:shd w:val="clear" w:color="auto" w:fill="auto"/>
                  <w:vAlign w:val="center"/>
                </w:tcPr>
                <w:p w14:paraId="5161B1B1"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KNEZEVIC</w:t>
                  </w:r>
                </w:p>
              </w:tc>
              <w:tc>
                <w:tcPr>
                  <w:tcW w:w="1540" w:type="dxa"/>
                  <w:tcBorders>
                    <w:top w:val="nil"/>
                    <w:left w:val="nil"/>
                    <w:bottom w:val="nil"/>
                    <w:right w:val="nil"/>
                  </w:tcBorders>
                  <w:shd w:val="clear" w:color="auto" w:fill="auto"/>
                  <w:vAlign w:val="center"/>
                </w:tcPr>
                <w:p w14:paraId="2BEAA187"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Ana</w:t>
                  </w:r>
                </w:p>
              </w:tc>
            </w:tr>
            <w:tr w:rsidR="00767F2F" w:rsidRPr="006C3B63" w14:paraId="59522CD5" w14:textId="77777777" w:rsidTr="0015094C">
              <w:trPr>
                <w:trHeight w:val="600"/>
              </w:trPr>
              <w:tc>
                <w:tcPr>
                  <w:tcW w:w="760" w:type="dxa"/>
                  <w:tcBorders>
                    <w:top w:val="nil"/>
                    <w:left w:val="nil"/>
                    <w:bottom w:val="nil"/>
                    <w:right w:val="nil"/>
                  </w:tcBorders>
                  <w:shd w:val="clear" w:color="auto" w:fill="auto"/>
                  <w:vAlign w:val="center"/>
                </w:tcPr>
                <w:p w14:paraId="3023F517"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BE</w:t>
                  </w:r>
                </w:p>
              </w:tc>
              <w:tc>
                <w:tcPr>
                  <w:tcW w:w="1760" w:type="dxa"/>
                  <w:tcBorders>
                    <w:top w:val="nil"/>
                    <w:left w:val="nil"/>
                    <w:bottom w:val="nil"/>
                    <w:right w:val="nil"/>
                  </w:tcBorders>
                  <w:shd w:val="clear" w:color="auto" w:fill="auto"/>
                  <w:vAlign w:val="center"/>
                </w:tcPr>
                <w:p w14:paraId="6E7E2DDF"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PENIDIS</w:t>
                  </w:r>
                </w:p>
              </w:tc>
              <w:tc>
                <w:tcPr>
                  <w:tcW w:w="1540" w:type="dxa"/>
                  <w:tcBorders>
                    <w:top w:val="nil"/>
                    <w:left w:val="nil"/>
                    <w:bottom w:val="nil"/>
                    <w:right w:val="nil"/>
                  </w:tcBorders>
                  <w:shd w:val="clear" w:color="auto" w:fill="auto"/>
                  <w:vAlign w:val="center"/>
                </w:tcPr>
                <w:p w14:paraId="79B2BEE4" w14:textId="77777777" w:rsidR="00767F2F" w:rsidRPr="006C3B63" w:rsidRDefault="00767F2F" w:rsidP="0015094C">
                  <w:pPr>
                    <w:spacing w:after="0"/>
                    <w:jc w:val="left"/>
                    <w:rPr>
                      <w:color w:val="000000"/>
                      <w:sz w:val="18"/>
                      <w:szCs w:val="18"/>
                      <w:lang w:eastAsia="en-GB"/>
                    </w:rPr>
                  </w:pPr>
                  <w:r w:rsidRPr="006C3B63">
                    <w:rPr>
                      <w:color w:val="000000"/>
                      <w:sz w:val="18"/>
                      <w:szCs w:val="18"/>
                      <w:lang w:eastAsia="en-GB"/>
                    </w:rPr>
                    <w:t>Dimitra</w:t>
                  </w:r>
                </w:p>
              </w:tc>
            </w:tr>
            <w:tr w:rsidR="00767F2F" w:rsidRPr="006C3B63" w14:paraId="1345C1C5" w14:textId="77777777" w:rsidTr="0015094C">
              <w:trPr>
                <w:trHeight w:val="600"/>
              </w:trPr>
              <w:tc>
                <w:tcPr>
                  <w:tcW w:w="760" w:type="dxa"/>
                  <w:tcBorders>
                    <w:top w:val="nil"/>
                    <w:left w:val="nil"/>
                    <w:bottom w:val="nil"/>
                    <w:right w:val="nil"/>
                  </w:tcBorders>
                  <w:shd w:val="clear" w:color="auto" w:fill="auto"/>
                  <w:vAlign w:val="center"/>
                </w:tcPr>
                <w:p w14:paraId="408ED8E5" w14:textId="77777777" w:rsidR="00767F2F" w:rsidRPr="006C3B63" w:rsidRDefault="00767F2F" w:rsidP="0015094C">
                  <w:pPr>
                    <w:spacing w:after="0"/>
                    <w:jc w:val="left"/>
                    <w:rPr>
                      <w:color w:val="000000"/>
                      <w:sz w:val="18"/>
                      <w:szCs w:val="18"/>
                      <w:lang w:eastAsia="en-GB"/>
                    </w:rPr>
                  </w:pPr>
                </w:p>
              </w:tc>
              <w:tc>
                <w:tcPr>
                  <w:tcW w:w="1760" w:type="dxa"/>
                  <w:tcBorders>
                    <w:top w:val="nil"/>
                    <w:left w:val="nil"/>
                    <w:bottom w:val="nil"/>
                    <w:right w:val="nil"/>
                  </w:tcBorders>
                  <w:shd w:val="clear" w:color="auto" w:fill="auto"/>
                  <w:vAlign w:val="center"/>
                </w:tcPr>
                <w:p w14:paraId="4323AA26" w14:textId="77777777" w:rsidR="00767F2F" w:rsidRPr="006C3B63" w:rsidRDefault="00767F2F" w:rsidP="0015094C">
                  <w:pPr>
                    <w:spacing w:after="0"/>
                    <w:jc w:val="left"/>
                    <w:rPr>
                      <w:color w:val="000000"/>
                      <w:sz w:val="18"/>
                      <w:szCs w:val="18"/>
                      <w:lang w:eastAsia="en-GB"/>
                    </w:rPr>
                  </w:pPr>
                </w:p>
              </w:tc>
              <w:tc>
                <w:tcPr>
                  <w:tcW w:w="1540" w:type="dxa"/>
                  <w:tcBorders>
                    <w:top w:val="nil"/>
                    <w:left w:val="nil"/>
                    <w:bottom w:val="nil"/>
                    <w:right w:val="nil"/>
                  </w:tcBorders>
                  <w:shd w:val="clear" w:color="auto" w:fill="auto"/>
                  <w:vAlign w:val="center"/>
                </w:tcPr>
                <w:p w14:paraId="4A434F4B" w14:textId="77777777" w:rsidR="00767F2F" w:rsidRPr="006C3B63" w:rsidRDefault="00767F2F" w:rsidP="0015094C">
                  <w:pPr>
                    <w:spacing w:after="0"/>
                    <w:jc w:val="left"/>
                    <w:rPr>
                      <w:color w:val="000000"/>
                      <w:sz w:val="18"/>
                      <w:szCs w:val="18"/>
                      <w:lang w:eastAsia="en-GB"/>
                    </w:rPr>
                  </w:pPr>
                </w:p>
              </w:tc>
            </w:tr>
          </w:tbl>
          <w:p w14:paraId="76276E04" w14:textId="77777777" w:rsidR="00767F2F" w:rsidRPr="006C3B63" w:rsidRDefault="00767F2F" w:rsidP="0015094C">
            <w:pPr>
              <w:pStyle w:val="Text1"/>
              <w:spacing w:after="0" w:line="276" w:lineRule="auto"/>
              <w:ind w:left="0"/>
              <w:jc w:val="left"/>
              <w:rPr>
                <w:sz w:val="18"/>
                <w:szCs w:val="18"/>
                <w:lang w:val="es-ES"/>
              </w:rPr>
            </w:pPr>
          </w:p>
          <w:p w14:paraId="61B48C48" w14:textId="77777777" w:rsidR="00767F2F" w:rsidRPr="006C3B63" w:rsidRDefault="00767F2F" w:rsidP="0015094C">
            <w:pPr>
              <w:pStyle w:val="Text1"/>
              <w:spacing w:after="0" w:line="276" w:lineRule="auto"/>
              <w:ind w:left="0"/>
              <w:jc w:val="left"/>
              <w:rPr>
                <w:color w:val="000000"/>
                <w:spacing w:val="-2"/>
                <w:sz w:val="18"/>
                <w:szCs w:val="18"/>
              </w:rPr>
            </w:pPr>
          </w:p>
        </w:tc>
      </w:tr>
      <w:tr w:rsidR="00767F2F" w:rsidRPr="000817AB" w14:paraId="6361ABBD" w14:textId="77777777" w:rsidTr="0015094C">
        <w:trPr>
          <w:cantSplit/>
          <w:trHeight w:val="1354"/>
        </w:trPr>
        <w:tc>
          <w:tcPr>
            <w:tcW w:w="86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A58270" w14:textId="77777777" w:rsidR="00767F2F" w:rsidRPr="00795DB7" w:rsidRDefault="00767F2F" w:rsidP="0015094C">
            <w:pPr>
              <w:pStyle w:val="Text1"/>
              <w:spacing w:after="0"/>
              <w:ind w:left="0"/>
              <w:jc w:val="left"/>
              <w:rPr>
                <w:spacing w:val="-2"/>
                <w:sz w:val="20"/>
              </w:rPr>
            </w:pPr>
          </w:p>
          <w:p w14:paraId="5E8A0489" w14:textId="77777777" w:rsidR="00767F2F" w:rsidRPr="00795DB7" w:rsidRDefault="00767F2F" w:rsidP="0015094C">
            <w:pPr>
              <w:spacing w:after="0"/>
              <w:rPr>
                <w:sz w:val="22"/>
                <w:szCs w:val="22"/>
                <w:lang w:val="pt-PT"/>
              </w:rPr>
            </w:pPr>
            <w:r w:rsidRPr="00795DB7">
              <w:rPr>
                <w:sz w:val="22"/>
                <w:szCs w:val="22"/>
                <w:lang w:val="pt-PT"/>
              </w:rPr>
              <w:t>EU-OSHA</w:t>
            </w:r>
          </w:p>
          <w:p w14:paraId="6FDCF3BA" w14:textId="77777777" w:rsidR="00767F2F" w:rsidRPr="00795DB7" w:rsidRDefault="00767F2F" w:rsidP="0015094C">
            <w:pPr>
              <w:spacing w:after="0"/>
              <w:rPr>
                <w:sz w:val="22"/>
                <w:szCs w:val="22"/>
                <w:lang w:val="pt-PT"/>
              </w:rPr>
            </w:pPr>
            <w:r w:rsidRPr="00795DB7">
              <w:rPr>
                <w:sz w:val="22"/>
                <w:szCs w:val="22"/>
                <w:lang w:val="pt-PT"/>
              </w:rPr>
              <w:t xml:space="preserve">Mr Munar </w:t>
            </w:r>
          </w:p>
          <w:p w14:paraId="0A7F1F5C" w14:textId="77777777" w:rsidR="00767F2F" w:rsidRPr="00795DB7" w:rsidRDefault="00767F2F" w:rsidP="0015094C">
            <w:pPr>
              <w:pStyle w:val="Text1"/>
              <w:spacing w:after="0"/>
              <w:ind w:left="0"/>
              <w:jc w:val="left"/>
              <w:rPr>
                <w:spacing w:val="-2"/>
                <w:sz w:val="22"/>
                <w:szCs w:val="22"/>
              </w:rPr>
            </w:pPr>
          </w:p>
          <w:p w14:paraId="49E2B868" w14:textId="77777777" w:rsidR="00767F2F" w:rsidRPr="00795DB7" w:rsidRDefault="00767F2F" w:rsidP="0015094C">
            <w:pPr>
              <w:pStyle w:val="Text1"/>
              <w:spacing w:after="0"/>
              <w:ind w:left="0"/>
              <w:jc w:val="left"/>
              <w:rPr>
                <w:spacing w:val="-2"/>
                <w:sz w:val="22"/>
                <w:szCs w:val="22"/>
              </w:rPr>
            </w:pPr>
          </w:p>
          <w:p w14:paraId="19C93929" w14:textId="77777777" w:rsidR="00767F2F" w:rsidRPr="00795DB7" w:rsidRDefault="00767F2F" w:rsidP="0015094C">
            <w:pPr>
              <w:pStyle w:val="Text1"/>
              <w:spacing w:after="0"/>
              <w:ind w:left="0"/>
              <w:jc w:val="left"/>
              <w:rPr>
                <w:spacing w:val="-2"/>
                <w:sz w:val="22"/>
                <w:szCs w:val="22"/>
              </w:rPr>
            </w:pPr>
            <w:r w:rsidRPr="00795DB7">
              <w:rPr>
                <w:spacing w:val="-2"/>
                <w:sz w:val="22"/>
                <w:szCs w:val="22"/>
              </w:rPr>
              <w:t>European Commission</w:t>
            </w:r>
          </w:p>
          <w:p w14:paraId="57A2A964" w14:textId="77777777" w:rsidR="00767F2F" w:rsidRPr="00795DB7" w:rsidRDefault="00767F2F" w:rsidP="0015094C">
            <w:pPr>
              <w:pStyle w:val="Text1"/>
              <w:spacing w:after="0"/>
              <w:ind w:left="0"/>
              <w:jc w:val="left"/>
              <w:rPr>
                <w:spacing w:val="-2"/>
                <w:sz w:val="22"/>
                <w:szCs w:val="22"/>
              </w:rPr>
            </w:pPr>
          </w:p>
          <w:p w14:paraId="164956D2" w14:textId="77777777" w:rsidR="00767F2F" w:rsidRPr="00767F2F" w:rsidRDefault="00767F2F" w:rsidP="0015094C">
            <w:pPr>
              <w:pStyle w:val="Lijstalinea"/>
              <w:ind w:left="0"/>
              <w:rPr>
                <w:lang w:val="en-IE"/>
              </w:rPr>
            </w:pPr>
            <w:r w:rsidRPr="00767F2F">
              <w:rPr>
                <w:lang w:val="en-IE"/>
              </w:rPr>
              <w:t>DG EMPL</w:t>
            </w:r>
          </w:p>
          <w:p w14:paraId="16946293" w14:textId="77777777" w:rsidR="00767F2F" w:rsidRPr="00795DB7" w:rsidRDefault="00767F2F" w:rsidP="0015094C">
            <w:pPr>
              <w:spacing w:after="0"/>
              <w:rPr>
                <w:sz w:val="22"/>
                <w:szCs w:val="22"/>
              </w:rPr>
            </w:pPr>
            <w:r w:rsidRPr="00795DB7">
              <w:rPr>
                <w:sz w:val="22"/>
                <w:szCs w:val="22"/>
              </w:rPr>
              <w:t xml:space="preserve">Mr Ebeling – EMPL B3 </w:t>
            </w:r>
          </w:p>
          <w:p w14:paraId="5596624A" w14:textId="77777777" w:rsidR="00767F2F" w:rsidRPr="00795DB7" w:rsidRDefault="00767F2F" w:rsidP="0015094C">
            <w:pPr>
              <w:pStyle w:val="Lijstalinea"/>
              <w:ind w:left="0"/>
              <w:rPr>
                <w:lang w:val="fr-BE"/>
              </w:rPr>
            </w:pPr>
            <w:r w:rsidRPr="00795DB7">
              <w:rPr>
                <w:lang w:val="fr-BE"/>
              </w:rPr>
              <w:t>Ms Finné (EMPL.A2 - Social dialogue)</w:t>
            </w:r>
          </w:p>
          <w:p w14:paraId="05459644" w14:textId="77777777" w:rsidR="00767F2F" w:rsidRPr="00795DB7" w:rsidRDefault="00767F2F" w:rsidP="0015094C">
            <w:pPr>
              <w:spacing w:after="0"/>
              <w:rPr>
                <w:sz w:val="22"/>
                <w:szCs w:val="22"/>
                <w:lang w:val="fr-BE"/>
              </w:rPr>
            </w:pPr>
          </w:p>
          <w:p w14:paraId="59A258F6" w14:textId="77777777" w:rsidR="00767F2F" w:rsidRPr="00795DB7" w:rsidRDefault="00767F2F" w:rsidP="0015094C">
            <w:pPr>
              <w:spacing w:after="0"/>
              <w:jc w:val="left"/>
              <w:rPr>
                <w:sz w:val="22"/>
                <w:szCs w:val="22"/>
                <w:lang w:val="fr-BE"/>
              </w:rPr>
            </w:pPr>
          </w:p>
          <w:p w14:paraId="443BC04A" w14:textId="77777777" w:rsidR="00767F2F" w:rsidRPr="00795DB7" w:rsidRDefault="00767F2F" w:rsidP="0015094C">
            <w:pPr>
              <w:spacing w:after="0"/>
              <w:jc w:val="left"/>
              <w:rPr>
                <w:sz w:val="22"/>
                <w:szCs w:val="22"/>
              </w:rPr>
            </w:pPr>
            <w:r w:rsidRPr="00795DB7">
              <w:rPr>
                <w:sz w:val="22"/>
                <w:szCs w:val="22"/>
              </w:rPr>
              <w:t xml:space="preserve">Mr </w:t>
            </w:r>
            <w:proofErr w:type="spellStart"/>
            <w:r w:rsidRPr="00795DB7">
              <w:rPr>
                <w:sz w:val="22"/>
                <w:szCs w:val="22"/>
              </w:rPr>
              <w:t>Mokry</w:t>
            </w:r>
            <w:proofErr w:type="spellEnd"/>
            <w:r w:rsidRPr="00795DB7">
              <w:rPr>
                <w:sz w:val="22"/>
                <w:szCs w:val="22"/>
              </w:rPr>
              <w:t xml:space="preserve"> (</w:t>
            </w:r>
            <w:r>
              <w:rPr>
                <w:sz w:val="22"/>
                <w:szCs w:val="22"/>
              </w:rPr>
              <w:t xml:space="preserve">DG </w:t>
            </w:r>
            <w:r w:rsidRPr="00795DB7">
              <w:rPr>
                <w:sz w:val="22"/>
                <w:szCs w:val="22"/>
              </w:rPr>
              <w:t>GROW)</w:t>
            </w:r>
            <w:r w:rsidRPr="00795DB7">
              <w:rPr>
                <w:sz w:val="22"/>
                <w:szCs w:val="22"/>
              </w:rPr>
              <w:br/>
              <w:t xml:space="preserve">Mr </w:t>
            </w:r>
            <w:proofErr w:type="spellStart"/>
            <w:r w:rsidRPr="00795DB7">
              <w:rPr>
                <w:sz w:val="22"/>
                <w:szCs w:val="22"/>
              </w:rPr>
              <w:t>Grones</w:t>
            </w:r>
            <w:proofErr w:type="spellEnd"/>
            <w:r w:rsidRPr="00795DB7">
              <w:rPr>
                <w:sz w:val="22"/>
                <w:szCs w:val="22"/>
              </w:rPr>
              <w:t xml:space="preserve"> (DG GROW)</w:t>
            </w:r>
          </w:p>
          <w:p w14:paraId="434CB871" w14:textId="77777777" w:rsidR="00767F2F" w:rsidRPr="0050275F" w:rsidRDefault="00767F2F" w:rsidP="0015094C">
            <w:pPr>
              <w:spacing w:after="0"/>
              <w:jc w:val="left"/>
              <w:rPr>
                <w:sz w:val="22"/>
                <w:szCs w:val="22"/>
              </w:rPr>
            </w:pPr>
            <w:r w:rsidRPr="00795DB7">
              <w:rPr>
                <w:sz w:val="22"/>
                <w:szCs w:val="22"/>
              </w:rPr>
              <w:t xml:space="preserve">Ms </w:t>
            </w:r>
            <w:proofErr w:type="spellStart"/>
            <w:r w:rsidRPr="00795DB7">
              <w:rPr>
                <w:sz w:val="22"/>
                <w:szCs w:val="22"/>
              </w:rPr>
              <w:t>Cossellu</w:t>
            </w:r>
            <w:proofErr w:type="spellEnd"/>
            <w:r>
              <w:rPr>
                <w:sz w:val="22"/>
                <w:szCs w:val="22"/>
              </w:rPr>
              <w:t xml:space="preserve"> </w:t>
            </w:r>
            <w:r w:rsidRPr="0050275F">
              <w:rPr>
                <w:sz w:val="22"/>
                <w:szCs w:val="22"/>
              </w:rPr>
              <w:t>(DG GROW)</w:t>
            </w:r>
          </w:p>
          <w:p w14:paraId="714C8D8E" w14:textId="77777777" w:rsidR="00767F2F" w:rsidRPr="00795DB7" w:rsidRDefault="00767F2F" w:rsidP="0015094C">
            <w:pPr>
              <w:spacing w:after="0"/>
              <w:jc w:val="left"/>
              <w:rPr>
                <w:sz w:val="22"/>
                <w:szCs w:val="22"/>
              </w:rPr>
            </w:pPr>
          </w:p>
          <w:p w14:paraId="20DF7DDE" w14:textId="77777777" w:rsidR="00767F2F" w:rsidRPr="00795DB7" w:rsidRDefault="00767F2F" w:rsidP="0015094C">
            <w:pPr>
              <w:pStyle w:val="Lijstalinea"/>
              <w:ind w:left="0"/>
            </w:pPr>
          </w:p>
          <w:p w14:paraId="38EC7C19" w14:textId="77777777" w:rsidR="00767F2F" w:rsidRPr="00795DB7" w:rsidRDefault="00767F2F" w:rsidP="0015094C">
            <w:pPr>
              <w:pStyle w:val="Lijstalinea"/>
              <w:ind w:left="0"/>
              <w:rPr>
                <w:color w:val="000000"/>
                <w:spacing w:val="-2"/>
                <w:sz w:val="20"/>
                <w:szCs w:val="20"/>
              </w:rPr>
            </w:pPr>
          </w:p>
        </w:tc>
      </w:tr>
    </w:tbl>
    <w:p w14:paraId="332B8A5A" w14:textId="77777777" w:rsidR="00767F2F" w:rsidRPr="003112C6" w:rsidRDefault="00767F2F" w:rsidP="003112C6">
      <w:pPr>
        <w:contextualSpacing/>
        <w:rPr>
          <w:rFonts w:eastAsia="Calibri"/>
        </w:rPr>
      </w:pPr>
    </w:p>
    <w:sectPr w:rsidR="00767F2F" w:rsidRPr="003112C6" w:rsidSect="00472AFC">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FF61A4" w14:textId="77777777" w:rsidR="00DD3806" w:rsidRDefault="00DD3806" w:rsidP="002F43FB">
      <w:pPr>
        <w:spacing w:after="0"/>
      </w:pPr>
      <w:r>
        <w:separator/>
      </w:r>
    </w:p>
  </w:endnote>
  <w:endnote w:type="continuationSeparator" w:id="0">
    <w:p w14:paraId="52BD9AA9" w14:textId="77777777" w:rsidR="00DD3806" w:rsidRDefault="00DD3806" w:rsidP="002F43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59990" w14:textId="77777777" w:rsidR="00767F2F" w:rsidRDefault="00767F2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6970123"/>
      <w:docPartObj>
        <w:docPartGallery w:val="Page Numbers (Bottom of Page)"/>
        <w:docPartUnique/>
      </w:docPartObj>
    </w:sdtPr>
    <w:sdtEndPr>
      <w:rPr>
        <w:noProof/>
      </w:rPr>
    </w:sdtEndPr>
    <w:sdtContent>
      <w:p w14:paraId="78A93A91" w14:textId="4B7AAFAF" w:rsidR="00767F2F" w:rsidRDefault="00767F2F">
        <w:pPr>
          <w:pStyle w:val="Voettekst"/>
          <w:jc w:val="right"/>
        </w:pPr>
        <w:r>
          <w:fldChar w:fldCharType="begin"/>
        </w:r>
        <w:r>
          <w:instrText xml:space="preserve"> PAGE   \* MERGEFORMAT </w:instrText>
        </w:r>
        <w:r>
          <w:fldChar w:fldCharType="separate"/>
        </w:r>
        <w:r>
          <w:rPr>
            <w:noProof/>
          </w:rPr>
          <w:t>6</w:t>
        </w:r>
        <w:r>
          <w:rPr>
            <w:noProof/>
          </w:rPr>
          <w:fldChar w:fldCharType="end"/>
        </w:r>
      </w:p>
    </w:sdtContent>
  </w:sdt>
  <w:p w14:paraId="6E62D97C" w14:textId="3FAD5BD8" w:rsidR="002B4033" w:rsidRDefault="002B4033">
    <w:pPr>
      <w:pStyle w:val="Voetteks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9DF03" w14:textId="77777777" w:rsidR="00767F2F" w:rsidRDefault="00767F2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1E3A87" w14:textId="77777777" w:rsidR="00DD3806" w:rsidRDefault="00DD3806" w:rsidP="002F43FB">
      <w:pPr>
        <w:spacing w:after="0"/>
      </w:pPr>
      <w:r>
        <w:separator/>
      </w:r>
    </w:p>
  </w:footnote>
  <w:footnote w:type="continuationSeparator" w:id="0">
    <w:p w14:paraId="36D4B9F3" w14:textId="77777777" w:rsidR="00DD3806" w:rsidRDefault="00DD3806" w:rsidP="002F43FB">
      <w:pPr>
        <w:spacing w:after="0"/>
      </w:pPr>
      <w:r>
        <w:continuationSeparator/>
      </w:r>
    </w:p>
  </w:footnote>
  <w:footnote w:id="1">
    <w:p w14:paraId="648E670A" w14:textId="77777777" w:rsidR="00541C29" w:rsidRPr="00612DEF" w:rsidRDefault="00541C29" w:rsidP="00541C29">
      <w:pPr>
        <w:pStyle w:val="Voetnoottekst"/>
        <w:rPr>
          <w:lang w:val="fr-BE"/>
        </w:rPr>
      </w:pPr>
      <w:r>
        <w:rPr>
          <w:rStyle w:val="Voetnootmarkering"/>
        </w:rPr>
        <w:footnoteRef/>
      </w:r>
      <w:r>
        <w:t xml:space="preserve"> </w:t>
      </w:r>
      <w:hyperlink r:id="rId1" w:history="1">
        <w:r w:rsidRPr="002E351F">
          <w:rPr>
            <w:rStyle w:val="Hyperlink"/>
          </w:rPr>
          <w:t>https://www.google.com/url?sa=t&amp;rct=j&amp;q=&amp;esrc=s&amp;source=web&amp;cd=1&amp;ved=2ahUKEwjD2r6a7P_kAhWOLVAKHfBiCRgQFjAAegQIAxAC&amp;url=https%3A%2F%2Fec.europa.eu%2Fhealth%2Fsites%2Fhealth%2Ffiles%2Fscientific_committees%2Fconsumer_safety%2Fdocs%2Fsccs_o_229.pdf&amp;usg=AOvVaw3OgPPovGM_ythpnO7mMy0_</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1DE7C" w14:textId="77777777" w:rsidR="00767F2F" w:rsidRDefault="00767F2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829DD" w14:textId="77777777" w:rsidR="00767F2F" w:rsidRDefault="00767F2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5271E" w14:textId="77777777" w:rsidR="002B4033" w:rsidRDefault="002B4033">
    <w:pPr>
      <w:pStyle w:val="Koptekst"/>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jstnummering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jstopsomteken5"/>
      <w:lvlText w:val=""/>
      <w:lvlJc w:val="left"/>
      <w:pPr>
        <w:tabs>
          <w:tab w:val="num" w:pos="1492"/>
        </w:tabs>
        <w:ind w:left="1492" w:hanging="360"/>
      </w:pPr>
      <w:rPr>
        <w:rFonts w:ascii="Symbol" w:hAnsi="Symbol" w:hint="default"/>
      </w:rPr>
    </w:lvl>
  </w:abstractNum>
  <w:abstractNum w:abstractNumId="2" w15:restartNumberingAfterBreak="0">
    <w:nsid w:val="08DE61A8"/>
    <w:multiLevelType w:val="hybridMultilevel"/>
    <w:tmpl w:val="686A40CA"/>
    <w:name w:val="LegalNumParListTemplate3"/>
    <w:lvl w:ilvl="0" w:tplc="A588FCC0">
      <w:start w:val="1"/>
      <w:numFmt w:val="decimal"/>
      <w:lvlText w:val="%1."/>
      <w:lvlJc w:val="left"/>
      <w:pPr>
        <w:tabs>
          <w:tab w:val="num" w:pos="476"/>
        </w:tabs>
        <w:ind w:left="476" w:hanging="476"/>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E4456C"/>
    <w:multiLevelType w:val="hybridMultilevel"/>
    <w:tmpl w:val="E5988CC6"/>
    <w:lvl w:ilvl="0" w:tplc="080C0017">
      <w:start w:val="1"/>
      <w:numFmt w:val="lowerLetter"/>
      <w:lvlText w:val="%1)"/>
      <w:lvlJc w:val="left"/>
      <w:pPr>
        <w:ind w:left="720" w:hanging="720"/>
      </w:pPr>
      <w:rPr>
        <w:rFonts w:hint="default"/>
      </w:rPr>
    </w:lvl>
    <w:lvl w:ilvl="1" w:tplc="080C0019">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 w15:restartNumberingAfterBreak="0">
    <w:nsid w:val="0CA9609D"/>
    <w:multiLevelType w:val="hybridMultilevel"/>
    <w:tmpl w:val="22DCAA18"/>
    <w:lvl w:ilvl="0" w:tplc="080C000F">
      <w:start w:val="4"/>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0FC3667E"/>
    <w:multiLevelType w:val="hybridMultilevel"/>
    <w:tmpl w:val="322AE72A"/>
    <w:lvl w:ilvl="0" w:tplc="080C0001">
      <w:start w:val="1"/>
      <w:numFmt w:val="bullet"/>
      <w:lvlText w:val=""/>
      <w:lvlJc w:val="left"/>
      <w:pPr>
        <w:ind w:left="3192" w:hanging="360"/>
      </w:pPr>
      <w:rPr>
        <w:rFonts w:ascii="Symbol" w:hAnsi="Symbol" w:hint="default"/>
      </w:rPr>
    </w:lvl>
    <w:lvl w:ilvl="1" w:tplc="080C0003">
      <w:start w:val="1"/>
      <w:numFmt w:val="bullet"/>
      <w:lvlText w:val="o"/>
      <w:lvlJc w:val="left"/>
      <w:pPr>
        <w:ind w:left="3912" w:hanging="360"/>
      </w:pPr>
      <w:rPr>
        <w:rFonts w:ascii="Courier New" w:hAnsi="Courier New" w:cs="Courier New" w:hint="default"/>
      </w:rPr>
    </w:lvl>
    <w:lvl w:ilvl="2" w:tplc="080C0005">
      <w:start w:val="1"/>
      <w:numFmt w:val="bullet"/>
      <w:lvlText w:val=""/>
      <w:lvlJc w:val="left"/>
      <w:pPr>
        <w:ind w:left="4632" w:hanging="360"/>
      </w:pPr>
      <w:rPr>
        <w:rFonts w:ascii="Wingdings" w:hAnsi="Wingdings" w:hint="default"/>
      </w:rPr>
    </w:lvl>
    <w:lvl w:ilvl="3" w:tplc="080C0001">
      <w:start w:val="1"/>
      <w:numFmt w:val="bullet"/>
      <w:lvlText w:val=""/>
      <w:lvlJc w:val="left"/>
      <w:pPr>
        <w:ind w:left="5352" w:hanging="360"/>
      </w:pPr>
      <w:rPr>
        <w:rFonts w:ascii="Symbol" w:hAnsi="Symbol" w:hint="default"/>
      </w:rPr>
    </w:lvl>
    <w:lvl w:ilvl="4" w:tplc="080C0003">
      <w:start w:val="1"/>
      <w:numFmt w:val="bullet"/>
      <w:lvlText w:val="o"/>
      <w:lvlJc w:val="left"/>
      <w:pPr>
        <w:ind w:left="6072" w:hanging="360"/>
      </w:pPr>
      <w:rPr>
        <w:rFonts w:ascii="Courier New" w:hAnsi="Courier New" w:cs="Courier New" w:hint="default"/>
      </w:rPr>
    </w:lvl>
    <w:lvl w:ilvl="5" w:tplc="080C0005">
      <w:start w:val="1"/>
      <w:numFmt w:val="bullet"/>
      <w:lvlText w:val=""/>
      <w:lvlJc w:val="left"/>
      <w:pPr>
        <w:ind w:left="6792" w:hanging="360"/>
      </w:pPr>
      <w:rPr>
        <w:rFonts w:ascii="Wingdings" w:hAnsi="Wingdings" w:hint="default"/>
      </w:rPr>
    </w:lvl>
    <w:lvl w:ilvl="6" w:tplc="080C0001">
      <w:start w:val="1"/>
      <w:numFmt w:val="bullet"/>
      <w:lvlText w:val=""/>
      <w:lvlJc w:val="left"/>
      <w:pPr>
        <w:ind w:left="7512" w:hanging="360"/>
      </w:pPr>
      <w:rPr>
        <w:rFonts w:ascii="Symbol" w:hAnsi="Symbol" w:hint="default"/>
      </w:rPr>
    </w:lvl>
    <w:lvl w:ilvl="7" w:tplc="080C0003">
      <w:start w:val="1"/>
      <w:numFmt w:val="bullet"/>
      <w:lvlText w:val="o"/>
      <w:lvlJc w:val="left"/>
      <w:pPr>
        <w:ind w:left="8232" w:hanging="360"/>
      </w:pPr>
      <w:rPr>
        <w:rFonts w:ascii="Courier New" w:hAnsi="Courier New" w:cs="Courier New" w:hint="default"/>
      </w:rPr>
    </w:lvl>
    <w:lvl w:ilvl="8" w:tplc="080C0005">
      <w:start w:val="1"/>
      <w:numFmt w:val="bullet"/>
      <w:lvlText w:val=""/>
      <w:lvlJc w:val="left"/>
      <w:pPr>
        <w:ind w:left="8952" w:hanging="360"/>
      </w:pPr>
      <w:rPr>
        <w:rFonts w:ascii="Wingdings" w:hAnsi="Wingdings" w:hint="default"/>
      </w:rPr>
    </w:lvl>
  </w:abstractNum>
  <w:abstractNum w:abstractNumId="6" w15:restartNumberingAfterBreak="0">
    <w:nsid w:val="174268E9"/>
    <w:multiLevelType w:val="hybridMultilevel"/>
    <w:tmpl w:val="0B1225A8"/>
    <w:lvl w:ilvl="0" w:tplc="0813000F">
      <w:start w:val="1"/>
      <w:numFmt w:val="decimal"/>
      <w:lvlText w:val="%1."/>
      <w:lvlJc w:val="left"/>
      <w:pPr>
        <w:ind w:left="1212" w:hanging="360"/>
      </w:pPr>
    </w:lvl>
    <w:lvl w:ilvl="1" w:tplc="08130019" w:tentative="1">
      <w:start w:val="1"/>
      <w:numFmt w:val="lowerLetter"/>
      <w:lvlText w:val="%2."/>
      <w:lvlJc w:val="left"/>
      <w:pPr>
        <w:ind w:left="1932" w:hanging="360"/>
      </w:pPr>
    </w:lvl>
    <w:lvl w:ilvl="2" w:tplc="0813001B" w:tentative="1">
      <w:start w:val="1"/>
      <w:numFmt w:val="lowerRoman"/>
      <w:lvlText w:val="%3."/>
      <w:lvlJc w:val="right"/>
      <w:pPr>
        <w:ind w:left="2652" w:hanging="180"/>
      </w:pPr>
    </w:lvl>
    <w:lvl w:ilvl="3" w:tplc="0813000F" w:tentative="1">
      <w:start w:val="1"/>
      <w:numFmt w:val="decimal"/>
      <w:lvlText w:val="%4."/>
      <w:lvlJc w:val="left"/>
      <w:pPr>
        <w:ind w:left="3372" w:hanging="360"/>
      </w:pPr>
    </w:lvl>
    <w:lvl w:ilvl="4" w:tplc="08130019" w:tentative="1">
      <w:start w:val="1"/>
      <w:numFmt w:val="lowerLetter"/>
      <w:lvlText w:val="%5."/>
      <w:lvlJc w:val="left"/>
      <w:pPr>
        <w:ind w:left="4092" w:hanging="360"/>
      </w:pPr>
    </w:lvl>
    <w:lvl w:ilvl="5" w:tplc="0813001B" w:tentative="1">
      <w:start w:val="1"/>
      <w:numFmt w:val="lowerRoman"/>
      <w:lvlText w:val="%6."/>
      <w:lvlJc w:val="right"/>
      <w:pPr>
        <w:ind w:left="4812" w:hanging="180"/>
      </w:pPr>
    </w:lvl>
    <w:lvl w:ilvl="6" w:tplc="0813000F" w:tentative="1">
      <w:start w:val="1"/>
      <w:numFmt w:val="decimal"/>
      <w:lvlText w:val="%7."/>
      <w:lvlJc w:val="left"/>
      <w:pPr>
        <w:ind w:left="5532" w:hanging="360"/>
      </w:pPr>
    </w:lvl>
    <w:lvl w:ilvl="7" w:tplc="08130019" w:tentative="1">
      <w:start w:val="1"/>
      <w:numFmt w:val="lowerLetter"/>
      <w:lvlText w:val="%8."/>
      <w:lvlJc w:val="left"/>
      <w:pPr>
        <w:ind w:left="6252" w:hanging="360"/>
      </w:pPr>
    </w:lvl>
    <w:lvl w:ilvl="8" w:tplc="0813001B" w:tentative="1">
      <w:start w:val="1"/>
      <w:numFmt w:val="lowerRoman"/>
      <w:lvlText w:val="%9."/>
      <w:lvlJc w:val="right"/>
      <w:pPr>
        <w:ind w:left="6972" w:hanging="180"/>
      </w:pPr>
    </w:lvl>
  </w:abstractNum>
  <w:abstractNum w:abstractNumId="7" w15:restartNumberingAfterBreak="0">
    <w:nsid w:val="1B1530A4"/>
    <w:multiLevelType w:val="multilevel"/>
    <w:tmpl w:val="8CE23BCC"/>
    <w:lvl w:ilvl="0">
      <w:start w:val="1"/>
      <w:numFmt w:val="decimal"/>
      <w:pStyle w:val="Lijstnummering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F734306"/>
    <w:multiLevelType w:val="multilevel"/>
    <w:tmpl w:val="D266108E"/>
    <w:lvl w:ilvl="0">
      <w:start w:val="1"/>
      <w:numFmt w:val="decimal"/>
      <w:pStyle w:val="Kop1"/>
      <w:lvlText w:val="%1."/>
      <w:lvlJc w:val="left"/>
      <w:pPr>
        <w:tabs>
          <w:tab w:val="num" w:pos="480"/>
        </w:tabs>
        <w:ind w:left="480" w:hanging="480"/>
      </w:pPr>
    </w:lvl>
    <w:lvl w:ilvl="1">
      <w:start w:val="1"/>
      <w:numFmt w:val="decimal"/>
      <w:pStyle w:val="Kop2"/>
      <w:lvlText w:val="%1.%2."/>
      <w:lvlJc w:val="left"/>
      <w:pPr>
        <w:tabs>
          <w:tab w:val="num" w:pos="1200"/>
        </w:tabs>
        <w:ind w:left="1200" w:hanging="720"/>
      </w:pPr>
    </w:lvl>
    <w:lvl w:ilvl="2">
      <w:start w:val="1"/>
      <w:numFmt w:val="decimal"/>
      <w:pStyle w:val="Kop3"/>
      <w:lvlText w:val="%1.%2.%3."/>
      <w:lvlJc w:val="left"/>
      <w:pPr>
        <w:tabs>
          <w:tab w:val="num" w:pos="1920"/>
        </w:tabs>
        <w:ind w:left="1920" w:hanging="720"/>
      </w:pPr>
    </w:lvl>
    <w:lvl w:ilvl="3">
      <w:start w:val="1"/>
      <w:numFmt w:val="decimal"/>
      <w:pStyle w:val="Kop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jstnummering"/>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2CAB4527"/>
    <w:multiLevelType w:val="multilevel"/>
    <w:tmpl w:val="26C24C12"/>
    <w:lvl w:ilvl="0">
      <w:start w:val="1"/>
      <w:numFmt w:val="decimal"/>
      <w:pStyle w:val="Lijstnummering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AFB6DC8"/>
    <w:multiLevelType w:val="singleLevel"/>
    <w:tmpl w:val="D97CFDF8"/>
    <w:lvl w:ilvl="0">
      <w:start w:val="1"/>
      <w:numFmt w:val="bullet"/>
      <w:pStyle w:val="Lijstopsomteken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Lijstopsomteken"/>
      <w:lvlText w:val=""/>
      <w:lvlJc w:val="left"/>
      <w:pPr>
        <w:tabs>
          <w:tab w:val="num" w:pos="283"/>
        </w:tabs>
        <w:ind w:left="283" w:hanging="283"/>
      </w:pPr>
      <w:rPr>
        <w:rFonts w:ascii="Symbol" w:hAnsi="Symbol"/>
      </w:rPr>
    </w:lvl>
  </w:abstractNum>
  <w:abstractNum w:abstractNumId="17" w15:restartNumberingAfterBreak="0">
    <w:nsid w:val="42393C11"/>
    <w:multiLevelType w:val="hybridMultilevel"/>
    <w:tmpl w:val="14BCAE52"/>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start w:val="1"/>
      <w:numFmt w:val="bullet"/>
      <w:lvlText w:val=""/>
      <w:lvlJc w:val="left"/>
      <w:pPr>
        <w:ind w:left="2520" w:hanging="360"/>
      </w:pPr>
      <w:rPr>
        <w:rFonts w:ascii="Wingdings" w:hAnsi="Wingdings" w:hint="default"/>
      </w:rPr>
    </w:lvl>
    <w:lvl w:ilvl="3" w:tplc="080C0001">
      <w:start w:val="1"/>
      <w:numFmt w:val="bullet"/>
      <w:lvlText w:val=""/>
      <w:lvlJc w:val="left"/>
      <w:pPr>
        <w:ind w:left="3240" w:hanging="360"/>
      </w:pPr>
      <w:rPr>
        <w:rFonts w:ascii="Symbol" w:hAnsi="Symbol" w:hint="default"/>
      </w:rPr>
    </w:lvl>
    <w:lvl w:ilvl="4" w:tplc="080C0003">
      <w:start w:val="1"/>
      <w:numFmt w:val="bullet"/>
      <w:lvlText w:val="o"/>
      <w:lvlJc w:val="left"/>
      <w:pPr>
        <w:ind w:left="3960" w:hanging="360"/>
      </w:pPr>
      <w:rPr>
        <w:rFonts w:ascii="Courier New" w:hAnsi="Courier New" w:cs="Courier New" w:hint="default"/>
      </w:rPr>
    </w:lvl>
    <w:lvl w:ilvl="5" w:tplc="080C0005">
      <w:start w:val="1"/>
      <w:numFmt w:val="bullet"/>
      <w:lvlText w:val=""/>
      <w:lvlJc w:val="left"/>
      <w:pPr>
        <w:ind w:left="4680" w:hanging="360"/>
      </w:pPr>
      <w:rPr>
        <w:rFonts w:ascii="Wingdings" w:hAnsi="Wingdings" w:hint="default"/>
      </w:rPr>
    </w:lvl>
    <w:lvl w:ilvl="6" w:tplc="080C0001">
      <w:start w:val="1"/>
      <w:numFmt w:val="bullet"/>
      <w:lvlText w:val=""/>
      <w:lvlJc w:val="left"/>
      <w:pPr>
        <w:ind w:left="5400" w:hanging="360"/>
      </w:pPr>
      <w:rPr>
        <w:rFonts w:ascii="Symbol" w:hAnsi="Symbol" w:hint="default"/>
      </w:rPr>
    </w:lvl>
    <w:lvl w:ilvl="7" w:tplc="080C0003">
      <w:start w:val="1"/>
      <w:numFmt w:val="bullet"/>
      <w:lvlText w:val="o"/>
      <w:lvlJc w:val="left"/>
      <w:pPr>
        <w:ind w:left="6120" w:hanging="360"/>
      </w:pPr>
      <w:rPr>
        <w:rFonts w:ascii="Courier New" w:hAnsi="Courier New" w:cs="Courier New" w:hint="default"/>
      </w:rPr>
    </w:lvl>
    <w:lvl w:ilvl="8" w:tplc="080C0005">
      <w:start w:val="1"/>
      <w:numFmt w:val="bullet"/>
      <w:lvlText w:val=""/>
      <w:lvlJc w:val="left"/>
      <w:pPr>
        <w:ind w:left="6840" w:hanging="360"/>
      </w:pPr>
      <w:rPr>
        <w:rFonts w:ascii="Wingdings" w:hAnsi="Wingdings" w:hint="default"/>
      </w:r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39667A0"/>
    <w:multiLevelType w:val="multilevel"/>
    <w:tmpl w:val="E1922444"/>
    <w:lvl w:ilvl="0">
      <w:start w:val="2"/>
      <w:numFmt w:val="decimal"/>
      <w:lvlText w:val="%1."/>
      <w:lvlJc w:val="left"/>
      <w:pPr>
        <w:ind w:left="360" w:hanging="360"/>
      </w:pPr>
      <w:rPr>
        <w:rFonts w:hint="default"/>
      </w:rPr>
    </w:lvl>
    <w:lvl w:ilvl="1">
      <w:start w:val="3"/>
      <w:numFmt w:val="decimal"/>
      <w:lvlText w:val="%1.%2."/>
      <w:lvlJc w:val="left"/>
      <w:pPr>
        <w:ind w:left="644" w:hanging="360"/>
      </w:pPr>
      <w:rPr>
        <w:rFonts w:hint="default"/>
        <w:lang w:val="en-G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7B03C9C"/>
    <w:multiLevelType w:val="hybridMultilevel"/>
    <w:tmpl w:val="81FAB130"/>
    <w:lvl w:ilvl="0" w:tplc="746EF8FC">
      <w:start w:val="1"/>
      <w:numFmt w:val="lowerRoman"/>
      <w:lvlText w:val="%1)"/>
      <w:lvlJc w:val="left"/>
      <w:pPr>
        <w:ind w:left="720" w:hanging="720"/>
      </w:pPr>
      <w:rPr>
        <w:rFonts w:hint="default"/>
      </w:rPr>
    </w:lvl>
    <w:lvl w:ilvl="1" w:tplc="080C0019">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jstopsomteken3"/>
      <w:lvlText w:val=""/>
      <w:lvlJc w:val="left"/>
      <w:pPr>
        <w:tabs>
          <w:tab w:val="num" w:pos="1485"/>
        </w:tabs>
        <w:ind w:left="1485" w:hanging="283"/>
      </w:pPr>
      <w:rPr>
        <w:rFonts w:ascii="Symbol" w:hAnsi="Symbol"/>
      </w:rPr>
    </w:lvl>
  </w:abstractNum>
  <w:abstractNum w:abstractNumId="25" w15:restartNumberingAfterBreak="0">
    <w:nsid w:val="6DF118C0"/>
    <w:multiLevelType w:val="singleLevel"/>
    <w:tmpl w:val="B90C8B88"/>
    <w:lvl w:ilvl="0">
      <w:start w:val="1"/>
      <w:numFmt w:val="bullet"/>
      <w:pStyle w:val="Lijstopsomteken4"/>
      <w:lvlText w:val=""/>
      <w:lvlJc w:val="left"/>
      <w:pPr>
        <w:tabs>
          <w:tab w:val="num" w:pos="1485"/>
        </w:tabs>
        <w:ind w:left="1485" w:hanging="283"/>
      </w:pPr>
      <w:rPr>
        <w:rFonts w:ascii="Symbol" w:hAnsi="Symbol"/>
      </w:rPr>
    </w:lvl>
  </w:abstractNum>
  <w:abstractNum w:abstractNumId="26" w15:restartNumberingAfterBreak="0">
    <w:nsid w:val="722304D7"/>
    <w:multiLevelType w:val="multilevel"/>
    <w:tmpl w:val="9DE2758E"/>
    <w:lvl w:ilvl="0">
      <w:start w:val="1"/>
      <w:numFmt w:val="decimal"/>
      <w:pStyle w:val="Lijstnummering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C6B63E6"/>
    <w:multiLevelType w:val="singleLevel"/>
    <w:tmpl w:val="0292EEF0"/>
    <w:name w:val="LegalNumParListTemplate"/>
    <w:lvl w:ilvl="0">
      <w:start w:val="1"/>
      <w:numFmt w:val="decimal"/>
      <w:lvlText w:val="%1."/>
      <w:lvlJc w:val="left"/>
      <w:pPr>
        <w:tabs>
          <w:tab w:val="num" w:pos="476"/>
        </w:tabs>
        <w:ind w:left="476" w:hanging="476"/>
      </w:pPr>
    </w:lvl>
  </w:abstractNum>
  <w:abstractNum w:abstractNumId="28" w15:restartNumberingAfterBreak="0">
    <w:nsid w:val="7FE372C9"/>
    <w:multiLevelType w:val="multilevel"/>
    <w:tmpl w:val="8E2E008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8"/>
  </w:num>
  <w:num w:numId="4">
    <w:abstractNumId w:val="16"/>
  </w:num>
  <w:num w:numId="5">
    <w:abstractNumId w:val="10"/>
  </w:num>
  <w:num w:numId="6">
    <w:abstractNumId w:val="15"/>
  </w:num>
  <w:num w:numId="7">
    <w:abstractNumId w:val="24"/>
  </w:num>
  <w:num w:numId="8">
    <w:abstractNumId w:val="25"/>
  </w:num>
  <w:num w:numId="9">
    <w:abstractNumId w:val="13"/>
  </w:num>
  <w:num w:numId="10">
    <w:abstractNumId w:val="23"/>
  </w:num>
  <w:num w:numId="11">
    <w:abstractNumId w:val="22"/>
  </w:num>
  <w:num w:numId="12">
    <w:abstractNumId w:val="18"/>
  </w:num>
  <w:num w:numId="13">
    <w:abstractNumId w:val="20"/>
  </w:num>
  <w:num w:numId="14">
    <w:abstractNumId w:val="9"/>
  </w:num>
  <w:num w:numId="15">
    <w:abstractNumId w:val="14"/>
  </w:num>
  <w:num w:numId="16">
    <w:abstractNumId w:val="7"/>
  </w:num>
  <w:num w:numId="17">
    <w:abstractNumId w:val="11"/>
  </w:num>
  <w:num w:numId="18">
    <w:abstractNumId w:val="26"/>
  </w:num>
  <w:num w:numId="19">
    <w:abstractNumId w:val="12"/>
  </w:num>
  <w:num w:numId="20">
    <w:abstractNumId w:val="17"/>
  </w:num>
  <w:num w:numId="21">
    <w:abstractNumId w:val="6"/>
  </w:num>
  <w:num w:numId="22">
    <w:abstractNumId w:val="21"/>
  </w:num>
  <w:num w:numId="23">
    <w:abstractNumId w:val="3"/>
  </w:num>
  <w:num w:numId="24">
    <w:abstractNumId w:val="5"/>
  </w:num>
  <w:num w:numId="25">
    <w:abstractNumId w:val="28"/>
  </w:num>
  <w:num w:numId="26">
    <w:abstractNumId w:val="19"/>
  </w:num>
  <w:num w:numId="27">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REP"/>
  </w:docVars>
  <w:rsids>
    <w:rsidRoot w:val="005526CD"/>
    <w:rsid w:val="00003FA7"/>
    <w:rsid w:val="000103F6"/>
    <w:rsid w:val="00015882"/>
    <w:rsid w:val="000164BB"/>
    <w:rsid w:val="00016989"/>
    <w:rsid w:val="00022BE1"/>
    <w:rsid w:val="000245F9"/>
    <w:rsid w:val="0003304C"/>
    <w:rsid w:val="000476CB"/>
    <w:rsid w:val="00052B22"/>
    <w:rsid w:val="00082E2E"/>
    <w:rsid w:val="00085B85"/>
    <w:rsid w:val="00090BC3"/>
    <w:rsid w:val="000951DA"/>
    <w:rsid w:val="000B3CA6"/>
    <w:rsid w:val="000C1F1A"/>
    <w:rsid w:val="000C4035"/>
    <w:rsid w:val="000C6BD8"/>
    <w:rsid w:val="000C7E33"/>
    <w:rsid w:val="000D00EC"/>
    <w:rsid w:val="000D226E"/>
    <w:rsid w:val="000D6A3C"/>
    <w:rsid w:val="000D74F4"/>
    <w:rsid w:val="000F03D6"/>
    <w:rsid w:val="000F2588"/>
    <w:rsid w:val="000F2C90"/>
    <w:rsid w:val="000F6FCD"/>
    <w:rsid w:val="00100778"/>
    <w:rsid w:val="0010290D"/>
    <w:rsid w:val="0011375A"/>
    <w:rsid w:val="00115877"/>
    <w:rsid w:val="00117ACE"/>
    <w:rsid w:val="001218B3"/>
    <w:rsid w:val="00122464"/>
    <w:rsid w:val="001231B2"/>
    <w:rsid w:val="001342CA"/>
    <w:rsid w:val="001355A6"/>
    <w:rsid w:val="00140B0E"/>
    <w:rsid w:val="0014462E"/>
    <w:rsid w:val="00162319"/>
    <w:rsid w:val="001624C1"/>
    <w:rsid w:val="00170491"/>
    <w:rsid w:val="00172860"/>
    <w:rsid w:val="001745A4"/>
    <w:rsid w:val="001753B6"/>
    <w:rsid w:val="00181E4C"/>
    <w:rsid w:val="00184FAB"/>
    <w:rsid w:val="0018672E"/>
    <w:rsid w:val="00187558"/>
    <w:rsid w:val="0019043A"/>
    <w:rsid w:val="001A272E"/>
    <w:rsid w:val="001B0FD5"/>
    <w:rsid w:val="001B61AE"/>
    <w:rsid w:val="001C09A4"/>
    <w:rsid w:val="001C1EE6"/>
    <w:rsid w:val="001C3729"/>
    <w:rsid w:val="001C3E40"/>
    <w:rsid w:val="001C458C"/>
    <w:rsid w:val="001D6A40"/>
    <w:rsid w:val="001F3582"/>
    <w:rsid w:val="001F6852"/>
    <w:rsid w:val="00202442"/>
    <w:rsid w:val="00202B6A"/>
    <w:rsid w:val="00205C14"/>
    <w:rsid w:val="00206E53"/>
    <w:rsid w:val="002075AC"/>
    <w:rsid w:val="0023651F"/>
    <w:rsid w:val="00242473"/>
    <w:rsid w:val="0027039E"/>
    <w:rsid w:val="002712D2"/>
    <w:rsid w:val="00285C30"/>
    <w:rsid w:val="0029177C"/>
    <w:rsid w:val="00295A09"/>
    <w:rsid w:val="002A41F4"/>
    <w:rsid w:val="002B4033"/>
    <w:rsid w:val="002B411D"/>
    <w:rsid w:val="002B5F0C"/>
    <w:rsid w:val="002C6269"/>
    <w:rsid w:val="002D121A"/>
    <w:rsid w:val="002D2E11"/>
    <w:rsid w:val="002D3B4F"/>
    <w:rsid w:val="002D405F"/>
    <w:rsid w:val="002D5104"/>
    <w:rsid w:val="002E1F1B"/>
    <w:rsid w:val="002F2983"/>
    <w:rsid w:val="002F43FB"/>
    <w:rsid w:val="002F5C6D"/>
    <w:rsid w:val="00301157"/>
    <w:rsid w:val="003112C6"/>
    <w:rsid w:val="00312211"/>
    <w:rsid w:val="0032296A"/>
    <w:rsid w:val="00325E53"/>
    <w:rsid w:val="00330E1F"/>
    <w:rsid w:val="00331FD9"/>
    <w:rsid w:val="00334E50"/>
    <w:rsid w:val="00337DC6"/>
    <w:rsid w:val="00340298"/>
    <w:rsid w:val="00343993"/>
    <w:rsid w:val="00344A25"/>
    <w:rsid w:val="003460F7"/>
    <w:rsid w:val="00346537"/>
    <w:rsid w:val="00361029"/>
    <w:rsid w:val="00361515"/>
    <w:rsid w:val="0036265F"/>
    <w:rsid w:val="003645D2"/>
    <w:rsid w:val="003654EC"/>
    <w:rsid w:val="0037489E"/>
    <w:rsid w:val="003857FC"/>
    <w:rsid w:val="00391423"/>
    <w:rsid w:val="003A0020"/>
    <w:rsid w:val="003A1339"/>
    <w:rsid w:val="003A5631"/>
    <w:rsid w:val="003A6E21"/>
    <w:rsid w:val="003A734D"/>
    <w:rsid w:val="003B058F"/>
    <w:rsid w:val="003B33B9"/>
    <w:rsid w:val="003B3F12"/>
    <w:rsid w:val="003C58C4"/>
    <w:rsid w:val="003C636C"/>
    <w:rsid w:val="003C6E45"/>
    <w:rsid w:val="003D1A8D"/>
    <w:rsid w:val="003D3566"/>
    <w:rsid w:val="003D3BD1"/>
    <w:rsid w:val="003E26BB"/>
    <w:rsid w:val="003F64F8"/>
    <w:rsid w:val="003F6842"/>
    <w:rsid w:val="0040229E"/>
    <w:rsid w:val="00406B4C"/>
    <w:rsid w:val="004102FB"/>
    <w:rsid w:val="00413D5D"/>
    <w:rsid w:val="00417518"/>
    <w:rsid w:val="00426887"/>
    <w:rsid w:val="004370CD"/>
    <w:rsid w:val="00440F15"/>
    <w:rsid w:val="00441430"/>
    <w:rsid w:val="004421A0"/>
    <w:rsid w:val="004467A9"/>
    <w:rsid w:val="004524C0"/>
    <w:rsid w:val="004573DE"/>
    <w:rsid w:val="00457E97"/>
    <w:rsid w:val="004616AE"/>
    <w:rsid w:val="004621D4"/>
    <w:rsid w:val="00472AFC"/>
    <w:rsid w:val="0047437C"/>
    <w:rsid w:val="0048515C"/>
    <w:rsid w:val="00486973"/>
    <w:rsid w:val="00486E68"/>
    <w:rsid w:val="004921D2"/>
    <w:rsid w:val="00492FCA"/>
    <w:rsid w:val="00492FF1"/>
    <w:rsid w:val="00493601"/>
    <w:rsid w:val="004A1F25"/>
    <w:rsid w:val="004A3FF9"/>
    <w:rsid w:val="004A6FB2"/>
    <w:rsid w:val="004B381B"/>
    <w:rsid w:val="004B3EE3"/>
    <w:rsid w:val="004C0905"/>
    <w:rsid w:val="004C14A4"/>
    <w:rsid w:val="004E44B6"/>
    <w:rsid w:val="004E5333"/>
    <w:rsid w:val="0051189B"/>
    <w:rsid w:val="00515FC1"/>
    <w:rsid w:val="00522C52"/>
    <w:rsid w:val="00527699"/>
    <w:rsid w:val="00533D81"/>
    <w:rsid w:val="0053520B"/>
    <w:rsid w:val="00535822"/>
    <w:rsid w:val="00537028"/>
    <w:rsid w:val="00541C29"/>
    <w:rsid w:val="00551512"/>
    <w:rsid w:val="00551551"/>
    <w:rsid w:val="005526CD"/>
    <w:rsid w:val="005535A0"/>
    <w:rsid w:val="00564CC6"/>
    <w:rsid w:val="00565FF1"/>
    <w:rsid w:val="00567188"/>
    <w:rsid w:val="00577F7F"/>
    <w:rsid w:val="00591F38"/>
    <w:rsid w:val="00593200"/>
    <w:rsid w:val="005A59B0"/>
    <w:rsid w:val="005A5EDE"/>
    <w:rsid w:val="005C09F9"/>
    <w:rsid w:val="005C5A36"/>
    <w:rsid w:val="005D1788"/>
    <w:rsid w:val="005D5DC4"/>
    <w:rsid w:val="005D6888"/>
    <w:rsid w:val="005E100E"/>
    <w:rsid w:val="005E3FA5"/>
    <w:rsid w:val="005E4BF8"/>
    <w:rsid w:val="005E6CEA"/>
    <w:rsid w:val="00601166"/>
    <w:rsid w:val="00604FF0"/>
    <w:rsid w:val="006102BD"/>
    <w:rsid w:val="00612DEF"/>
    <w:rsid w:val="006143C9"/>
    <w:rsid w:val="00615758"/>
    <w:rsid w:val="00627383"/>
    <w:rsid w:val="006346F9"/>
    <w:rsid w:val="0063525D"/>
    <w:rsid w:val="006444C1"/>
    <w:rsid w:val="00656FA3"/>
    <w:rsid w:val="006720F3"/>
    <w:rsid w:val="00675177"/>
    <w:rsid w:val="00676691"/>
    <w:rsid w:val="00684DC0"/>
    <w:rsid w:val="00685C88"/>
    <w:rsid w:val="0068610F"/>
    <w:rsid w:val="00693C8E"/>
    <w:rsid w:val="006960A1"/>
    <w:rsid w:val="006971C9"/>
    <w:rsid w:val="0069721F"/>
    <w:rsid w:val="006A626F"/>
    <w:rsid w:val="006B0D0B"/>
    <w:rsid w:val="006C2473"/>
    <w:rsid w:val="006C630D"/>
    <w:rsid w:val="006D1DA9"/>
    <w:rsid w:val="006D640C"/>
    <w:rsid w:val="006E015C"/>
    <w:rsid w:val="006E360B"/>
    <w:rsid w:val="006E388A"/>
    <w:rsid w:val="006F0055"/>
    <w:rsid w:val="00706936"/>
    <w:rsid w:val="00712F60"/>
    <w:rsid w:val="00713CF5"/>
    <w:rsid w:val="00715C04"/>
    <w:rsid w:val="00723102"/>
    <w:rsid w:val="00725345"/>
    <w:rsid w:val="007312CF"/>
    <w:rsid w:val="00737154"/>
    <w:rsid w:val="00747153"/>
    <w:rsid w:val="00753AC6"/>
    <w:rsid w:val="007541A2"/>
    <w:rsid w:val="00757C83"/>
    <w:rsid w:val="00766AB5"/>
    <w:rsid w:val="00767F2F"/>
    <w:rsid w:val="00771037"/>
    <w:rsid w:val="007A2548"/>
    <w:rsid w:val="007B096E"/>
    <w:rsid w:val="007B107D"/>
    <w:rsid w:val="007B122F"/>
    <w:rsid w:val="007B2E42"/>
    <w:rsid w:val="007B4552"/>
    <w:rsid w:val="007B5F32"/>
    <w:rsid w:val="007B622F"/>
    <w:rsid w:val="007B73B3"/>
    <w:rsid w:val="007D2619"/>
    <w:rsid w:val="007E1016"/>
    <w:rsid w:val="007E3776"/>
    <w:rsid w:val="007F67D1"/>
    <w:rsid w:val="0080245C"/>
    <w:rsid w:val="0080651A"/>
    <w:rsid w:val="0080768B"/>
    <w:rsid w:val="00810238"/>
    <w:rsid w:val="00821380"/>
    <w:rsid w:val="008303B4"/>
    <w:rsid w:val="00831039"/>
    <w:rsid w:val="00836CC5"/>
    <w:rsid w:val="0083774A"/>
    <w:rsid w:val="00840557"/>
    <w:rsid w:val="0084079F"/>
    <w:rsid w:val="008637B9"/>
    <w:rsid w:val="00867FC3"/>
    <w:rsid w:val="00875E48"/>
    <w:rsid w:val="008765C4"/>
    <w:rsid w:val="008805F6"/>
    <w:rsid w:val="00894695"/>
    <w:rsid w:val="0089476C"/>
    <w:rsid w:val="008A03CB"/>
    <w:rsid w:val="008A103E"/>
    <w:rsid w:val="008A1CD4"/>
    <w:rsid w:val="008B3E8E"/>
    <w:rsid w:val="008B4690"/>
    <w:rsid w:val="008B5202"/>
    <w:rsid w:val="008C0A17"/>
    <w:rsid w:val="008C2602"/>
    <w:rsid w:val="008C6B74"/>
    <w:rsid w:val="008D123B"/>
    <w:rsid w:val="008D320D"/>
    <w:rsid w:val="008E1DDB"/>
    <w:rsid w:val="008E3D47"/>
    <w:rsid w:val="008E5836"/>
    <w:rsid w:val="008E5B93"/>
    <w:rsid w:val="008F134D"/>
    <w:rsid w:val="008F3CF9"/>
    <w:rsid w:val="00903C48"/>
    <w:rsid w:val="00903D44"/>
    <w:rsid w:val="00904B0D"/>
    <w:rsid w:val="00904BA5"/>
    <w:rsid w:val="00910A97"/>
    <w:rsid w:val="00913239"/>
    <w:rsid w:val="009150FF"/>
    <w:rsid w:val="009224EC"/>
    <w:rsid w:val="009254F7"/>
    <w:rsid w:val="00932AA8"/>
    <w:rsid w:val="009371C0"/>
    <w:rsid w:val="009379F6"/>
    <w:rsid w:val="009415C8"/>
    <w:rsid w:val="00943ED2"/>
    <w:rsid w:val="00944B5B"/>
    <w:rsid w:val="00944D03"/>
    <w:rsid w:val="00952249"/>
    <w:rsid w:val="0095292D"/>
    <w:rsid w:val="00955BAC"/>
    <w:rsid w:val="00956626"/>
    <w:rsid w:val="009625DA"/>
    <w:rsid w:val="009632DD"/>
    <w:rsid w:val="0097447C"/>
    <w:rsid w:val="00975ABD"/>
    <w:rsid w:val="00980D61"/>
    <w:rsid w:val="00984131"/>
    <w:rsid w:val="00984487"/>
    <w:rsid w:val="00987730"/>
    <w:rsid w:val="00993358"/>
    <w:rsid w:val="0099391E"/>
    <w:rsid w:val="009A4076"/>
    <w:rsid w:val="009A413C"/>
    <w:rsid w:val="009B33DD"/>
    <w:rsid w:val="009B7FB3"/>
    <w:rsid w:val="009C269D"/>
    <w:rsid w:val="009C63C9"/>
    <w:rsid w:val="009C77F0"/>
    <w:rsid w:val="009D34F9"/>
    <w:rsid w:val="009E3EC4"/>
    <w:rsid w:val="009E72E7"/>
    <w:rsid w:val="009F59CC"/>
    <w:rsid w:val="00A064D6"/>
    <w:rsid w:val="00A1566F"/>
    <w:rsid w:val="00A34B23"/>
    <w:rsid w:val="00A35E93"/>
    <w:rsid w:val="00A422B7"/>
    <w:rsid w:val="00A50E3B"/>
    <w:rsid w:val="00A555F7"/>
    <w:rsid w:val="00A55E25"/>
    <w:rsid w:val="00A56A62"/>
    <w:rsid w:val="00A64E23"/>
    <w:rsid w:val="00A66002"/>
    <w:rsid w:val="00A66B0D"/>
    <w:rsid w:val="00A670BD"/>
    <w:rsid w:val="00A70D02"/>
    <w:rsid w:val="00A74D23"/>
    <w:rsid w:val="00A7517F"/>
    <w:rsid w:val="00A80E56"/>
    <w:rsid w:val="00A836EC"/>
    <w:rsid w:val="00A83A7F"/>
    <w:rsid w:val="00A86A5C"/>
    <w:rsid w:val="00A87676"/>
    <w:rsid w:val="00A877F7"/>
    <w:rsid w:val="00A91818"/>
    <w:rsid w:val="00A921E1"/>
    <w:rsid w:val="00AA65F4"/>
    <w:rsid w:val="00AC77CC"/>
    <w:rsid w:val="00AF70DB"/>
    <w:rsid w:val="00B04F1F"/>
    <w:rsid w:val="00B117F2"/>
    <w:rsid w:val="00B118AB"/>
    <w:rsid w:val="00B21044"/>
    <w:rsid w:val="00B2375F"/>
    <w:rsid w:val="00B27AED"/>
    <w:rsid w:val="00B335D2"/>
    <w:rsid w:val="00B34FF4"/>
    <w:rsid w:val="00B3561D"/>
    <w:rsid w:val="00B37673"/>
    <w:rsid w:val="00B41BB9"/>
    <w:rsid w:val="00B45A50"/>
    <w:rsid w:val="00B51F79"/>
    <w:rsid w:val="00B52E6D"/>
    <w:rsid w:val="00B55906"/>
    <w:rsid w:val="00B56114"/>
    <w:rsid w:val="00B57394"/>
    <w:rsid w:val="00B6130E"/>
    <w:rsid w:val="00B63DCE"/>
    <w:rsid w:val="00B67C78"/>
    <w:rsid w:val="00B764BD"/>
    <w:rsid w:val="00B777FA"/>
    <w:rsid w:val="00B80E61"/>
    <w:rsid w:val="00B84EA9"/>
    <w:rsid w:val="00B86C22"/>
    <w:rsid w:val="00B924AF"/>
    <w:rsid w:val="00B93937"/>
    <w:rsid w:val="00BA3C4F"/>
    <w:rsid w:val="00BA4337"/>
    <w:rsid w:val="00BB6D52"/>
    <w:rsid w:val="00BD15D0"/>
    <w:rsid w:val="00BD2517"/>
    <w:rsid w:val="00BD255D"/>
    <w:rsid w:val="00BD2685"/>
    <w:rsid w:val="00BD41E9"/>
    <w:rsid w:val="00BD60AF"/>
    <w:rsid w:val="00BE09FB"/>
    <w:rsid w:val="00BE65B7"/>
    <w:rsid w:val="00BF269E"/>
    <w:rsid w:val="00C027D8"/>
    <w:rsid w:val="00C110DA"/>
    <w:rsid w:val="00C21E00"/>
    <w:rsid w:val="00C246EF"/>
    <w:rsid w:val="00C30488"/>
    <w:rsid w:val="00C41048"/>
    <w:rsid w:val="00C4291C"/>
    <w:rsid w:val="00C45C07"/>
    <w:rsid w:val="00C54E8E"/>
    <w:rsid w:val="00C60B35"/>
    <w:rsid w:val="00C63212"/>
    <w:rsid w:val="00C63D8E"/>
    <w:rsid w:val="00C66725"/>
    <w:rsid w:val="00C7095A"/>
    <w:rsid w:val="00C71E65"/>
    <w:rsid w:val="00C73BA2"/>
    <w:rsid w:val="00C86EAF"/>
    <w:rsid w:val="00C92206"/>
    <w:rsid w:val="00CA2220"/>
    <w:rsid w:val="00CA4832"/>
    <w:rsid w:val="00CA4BC7"/>
    <w:rsid w:val="00CB09C2"/>
    <w:rsid w:val="00CB22A1"/>
    <w:rsid w:val="00CE754B"/>
    <w:rsid w:val="00CE7B4C"/>
    <w:rsid w:val="00CF51CE"/>
    <w:rsid w:val="00CF53CD"/>
    <w:rsid w:val="00CF77FD"/>
    <w:rsid w:val="00D00B19"/>
    <w:rsid w:val="00D076F0"/>
    <w:rsid w:val="00D1005C"/>
    <w:rsid w:val="00D218CA"/>
    <w:rsid w:val="00D227B7"/>
    <w:rsid w:val="00D279BA"/>
    <w:rsid w:val="00D31F01"/>
    <w:rsid w:val="00D34180"/>
    <w:rsid w:val="00D43391"/>
    <w:rsid w:val="00D44667"/>
    <w:rsid w:val="00D635A0"/>
    <w:rsid w:val="00D6454C"/>
    <w:rsid w:val="00D741D0"/>
    <w:rsid w:val="00D7795A"/>
    <w:rsid w:val="00D77FFD"/>
    <w:rsid w:val="00D83D57"/>
    <w:rsid w:val="00D83E6C"/>
    <w:rsid w:val="00D9434D"/>
    <w:rsid w:val="00D96D19"/>
    <w:rsid w:val="00DA24E9"/>
    <w:rsid w:val="00DA2525"/>
    <w:rsid w:val="00DA5F97"/>
    <w:rsid w:val="00DB1F25"/>
    <w:rsid w:val="00DB6252"/>
    <w:rsid w:val="00DB7DF6"/>
    <w:rsid w:val="00DB7FD6"/>
    <w:rsid w:val="00DC0541"/>
    <w:rsid w:val="00DD3806"/>
    <w:rsid w:val="00DE0628"/>
    <w:rsid w:val="00DE39A5"/>
    <w:rsid w:val="00DE4928"/>
    <w:rsid w:val="00DE5B0D"/>
    <w:rsid w:val="00DE62AD"/>
    <w:rsid w:val="00DF3632"/>
    <w:rsid w:val="00E12B69"/>
    <w:rsid w:val="00E17070"/>
    <w:rsid w:val="00E22245"/>
    <w:rsid w:val="00E25E65"/>
    <w:rsid w:val="00E274A6"/>
    <w:rsid w:val="00E307D0"/>
    <w:rsid w:val="00E50DBE"/>
    <w:rsid w:val="00E5539F"/>
    <w:rsid w:val="00E57DF9"/>
    <w:rsid w:val="00E640C3"/>
    <w:rsid w:val="00E755AF"/>
    <w:rsid w:val="00E75A3B"/>
    <w:rsid w:val="00E8541C"/>
    <w:rsid w:val="00EB41B6"/>
    <w:rsid w:val="00EB50BF"/>
    <w:rsid w:val="00EB6AC2"/>
    <w:rsid w:val="00EC640C"/>
    <w:rsid w:val="00EC6A0C"/>
    <w:rsid w:val="00ED17A5"/>
    <w:rsid w:val="00ED5AF6"/>
    <w:rsid w:val="00ED68F2"/>
    <w:rsid w:val="00EE2CB8"/>
    <w:rsid w:val="00EF25BE"/>
    <w:rsid w:val="00EF522D"/>
    <w:rsid w:val="00EF75B5"/>
    <w:rsid w:val="00F009E1"/>
    <w:rsid w:val="00F011BF"/>
    <w:rsid w:val="00F03616"/>
    <w:rsid w:val="00F13160"/>
    <w:rsid w:val="00F26B72"/>
    <w:rsid w:val="00F32552"/>
    <w:rsid w:val="00F34F39"/>
    <w:rsid w:val="00F3505C"/>
    <w:rsid w:val="00F36849"/>
    <w:rsid w:val="00F53BEB"/>
    <w:rsid w:val="00F550B1"/>
    <w:rsid w:val="00F6497D"/>
    <w:rsid w:val="00F7110E"/>
    <w:rsid w:val="00F7328D"/>
    <w:rsid w:val="00F75C2A"/>
    <w:rsid w:val="00F81341"/>
    <w:rsid w:val="00F835E1"/>
    <w:rsid w:val="00F84F9F"/>
    <w:rsid w:val="00F907F8"/>
    <w:rsid w:val="00F933DE"/>
    <w:rsid w:val="00F93D24"/>
    <w:rsid w:val="00F95429"/>
    <w:rsid w:val="00F96097"/>
    <w:rsid w:val="00F97523"/>
    <w:rsid w:val="00FA14ED"/>
    <w:rsid w:val="00FB247A"/>
    <w:rsid w:val="00FC0C66"/>
    <w:rsid w:val="00FE15A5"/>
    <w:rsid w:val="00FE47EE"/>
    <w:rsid w:val="00FE4E7E"/>
    <w:rsid w:val="00FF4E05"/>
    <w:rsid w:val="00FF4FE3"/>
    <w:rsid w:val="00FF5554"/>
    <w:rsid w:val="00FF7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DC3A881"/>
  <w15:docId w15:val="{0D22C5CA-1347-44D2-A399-290E521B9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pPr>
      <w:spacing w:after="240"/>
      <w:jc w:val="both"/>
    </w:pPr>
    <w:rPr>
      <w:sz w:val="24"/>
      <w:lang w:eastAsia="en-US"/>
    </w:rPr>
  </w:style>
  <w:style w:type="paragraph" w:styleId="Kop1">
    <w:name w:val="heading 1"/>
    <w:basedOn w:val="Standaard"/>
    <w:next w:val="Text1"/>
    <w:qFormat/>
    <w:pPr>
      <w:keepNext/>
      <w:numPr>
        <w:numId w:val="3"/>
      </w:numPr>
      <w:spacing w:before="240"/>
      <w:outlineLvl w:val="0"/>
    </w:pPr>
    <w:rPr>
      <w:b/>
      <w:smallCaps/>
    </w:rPr>
  </w:style>
  <w:style w:type="paragraph" w:styleId="Kop2">
    <w:name w:val="heading 2"/>
    <w:basedOn w:val="Standaard"/>
    <w:next w:val="Text2"/>
    <w:qFormat/>
    <w:pPr>
      <w:keepNext/>
      <w:numPr>
        <w:ilvl w:val="1"/>
        <w:numId w:val="3"/>
      </w:numPr>
      <w:outlineLvl w:val="1"/>
    </w:pPr>
    <w:rPr>
      <w:b/>
    </w:rPr>
  </w:style>
  <w:style w:type="paragraph" w:styleId="Kop3">
    <w:name w:val="heading 3"/>
    <w:basedOn w:val="Standaard"/>
    <w:next w:val="Text3"/>
    <w:qFormat/>
    <w:pPr>
      <w:keepNext/>
      <w:numPr>
        <w:ilvl w:val="2"/>
        <w:numId w:val="3"/>
      </w:numPr>
      <w:outlineLvl w:val="2"/>
    </w:pPr>
    <w:rPr>
      <w:i/>
    </w:rPr>
  </w:style>
  <w:style w:type="paragraph" w:styleId="Kop4">
    <w:name w:val="heading 4"/>
    <w:basedOn w:val="Standaard"/>
    <w:next w:val="Text4"/>
    <w:qFormat/>
    <w:pPr>
      <w:keepNext/>
      <w:numPr>
        <w:ilvl w:val="3"/>
        <w:numId w:val="3"/>
      </w:numPr>
      <w:outlineLvl w:val="3"/>
    </w:pPr>
  </w:style>
  <w:style w:type="paragraph" w:styleId="Kop5">
    <w:name w:val="heading 5"/>
    <w:basedOn w:val="Standaard"/>
    <w:next w:val="Standaard"/>
    <w:qFormat/>
    <w:pPr>
      <w:tabs>
        <w:tab w:val="num" w:pos="0"/>
      </w:tabs>
      <w:spacing w:before="240" w:after="60"/>
      <w:outlineLvl w:val="4"/>
    </w:pPr>
    <w:rPr>
      <w:rFonts w:ascii="Arial" w:hAnsi="Arial"/>
      <w:sz w:val="22"/>
    </w:rPr>
  </w:style>
  <w:style w:type="paragraph" w:styleId="Kop6">
    <w:name w:val="heading 6"/>
    <w:basedOn w:val="Standaard"/>
    <w:next w:val="Standaard"/>
    <w:qFormat/>
    <w:pPr>
      <w:tabs>
        <w:tab w:val="num" w:pos="0"/>
      </w:tabs>
      <w:spacing w:before="240" w:after="60"/>
      <w:outlineLvl w:val="5"/>
    </w:pPr>
    <w:rPr>
      <w:rFonts w:ascii="Arial" w:hAnsi="Arial"/>
      <w:i/>
      <w:sz w:val="22"/>
    </w:rPr>
  </w:style>
  <w:style w:type="paragraph" w:styleId="Kop7">
    <w:name w:val="heading 7"/>
    <w:basedOn w:val="Standaard"/>
    <w:next w:val="Standaard"/>
    <w:qFormat/>
    <w:pPr>
      <w:tabs>
        <w:tab w:val="num" w:pos="0"/>
      </w:tabs>
      <w:spacing w:before="240" w:after="60"/>
      <w:outlineLvl w:val="6"/>
    </w:pPr>
    <w:rPr>
      <w:rFonts w:ascii="Arial" w:hAnsi="Arial"/>
      <w:sz w:val="20"/>
    </w:rPr>
  </w:style>
  <w:style w:type="paragraph" w:styleId="Kop8">
    <w:name w:val="heading 8"/>
    <w:basedOn w:val="Standaard"/>
    <w:next w:val="Standaard"/>
    <w:qFormat/>
    <w:pPr>
      <w:tabs>
        <w:tab w:val="num" w:pos="0"/>
      </w:tabs>
      <w:spacing w:before="240" w:after="60"/>
      <w:outlineLvl w:val="7"/>
    </w:pPr>
    <w:rPr>
      <w:rFonts w:ascii="Arial" w:hAnsi="Arial"/>
      <w:i/>
      <w:sz w:val="20"/>
    </w:rPr>
  </w:style>
  <w:style w:type="paragraph" w:styleId="Kop9">
    <w:name w:val="heading 9"/>
    <w:basedOn w:val="Standaard"/>
    <w:next w:val="Standaard"/>
    <w:qFormat/>
    <w:pPr>
      <w:tabs>
        <w:tab w:val="num" w:pos="0"/>
      </w:tabs>
      <w:spacing w:before="240" w:after="60"/>
      <w:outlineLvl w:val="8"/>
    </w:pPr>
    <w:rPr>
      <w:rFonts w:ascii="Arial" w:hAnsi="Arial"/>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ext1">
    <w:name w:val="Text 1"/>
    <w:basedOn w:val="Standaard"/>
    <w:uiPriority w:val="99"/>
    <w:pPr>
      <w:ind w:left="482"/>
    </w:pPr>
  </w:style>
  <w:style w:type="paragraph" w:customStyle="1" w:styleId="Text2">
    <w:name w:val="Text 2"/>
    <w:basedOn w:val="Standaard"/>
    <w:pPr>
      <w:tabs>
        <w:tab w:val="left" w:pos="2302"/>
      </w:tabs>
      <w:ind w:left="1202"/>
    </w:pPr>
  </w:style>
  <w:style w:type="paragraph" w:customStyle="1" w:styleId="Text3">
    <w:name w:val="Text 3"/>
    <w:basedOn w:val="Standaard"/>
    <w:pPr>
      <w:tabs>
        <w:tab w:val="left" w:pos="2302"/>
      </w:tabs>
      <w:ind w:left="1202"/>
    </w:pPr>
  </w:style>
  <w:style w:type="paragraph" w:customStyle="1" w:styleId="Text4">
    <w:name w:val="Text 4"/>
    <w:basedOn w:val="Standaard"/>
    <w:pPr>
      <w:tabs>
        <w:tab w:val="left" w:pos="2302"/>
      </w:tabs>
      <w:ind w:left="1202"/>
    </w:pPr>
  </w:style>
  <w:style w:type="paragraph" w:customStyle="1" w:styleId="Address">
    <w:name w:val="Address"/>
    <w:basedOn w:val="Standaard"/>
    <w:pPr>
      <w:spacing w:after="0"/>
      <w:jc w:val="left"/>
    </w:pPr>
  </w:style>
  <w:style w:type="paragraph" w:customStyle="1" w:styleId="AddressTL">
    <w:name w:val="AddressTL"/>
    <w:basedOn w:val="Standaard"/>
    <w:next w:val="Standaard"/>
    <w:pPr>
      <w:spacing w:after="720"/>
      <w:jc w:val="left"/>
    </w:pPr>
  </w:style>
  <w:style w:type="paragraph" w:customStyle="1" w:styleId="AddressTR">
    <w:name w:val="AddressTR"/>
    <w:basedOn w:val="Standaard"/>
    <w:next w:val="Standaard"/>
    <w:pPr>
      <w:spacing w:after="720"/>
      <w:ind w:left="5103"/>
      <w:jc w:val="left"/>
    </w:pPr>
  </w:style>
  <w:style w:type="paragraph" w:styleId="Bloktekst">
    <w:name w:val="Block Text"/>
    <w:basedOn w:val="Standaard"/>
    <w:pPr>
      <w:spacing w:after="120"/>
      <w:ind w:left="1440" w:right="1440"/>
    </w:pPr>
  </w:style>
  <w:style w:type="paragraph" w:styleId="Plattetekst">
    <w:name w:val="Body Text"/>
    <w:basedOn w:val="Standaard"/>
    <w:pPr>
      <w:spacing w:after="120"/>
    </w:pPr>
  </w:style>
  <w:style w:type="paragraph" w:styleId="Plattetekst2">
    <w:name w:val="Body Text 2"/>
    <w:basedOn w:val="Standaard"/>
    <w:pPr>
      <w:spacing w:after="120" w:line="480" w:lineRule="auto"/>
    </w:pPr>
  </w:style>
  <w:style w:type="paragraph" w:styleId="Plattetekst3">
    <w:name w:val="Body Text 3"/>
    <w:basedOn w:val="Standaard"/>
    <w:pPr>
      <w:spacing w:after="120"/>
    </w:pPr>
    <w:rPr>
      <w:sz w:val="16"/>
    </w:rPr>
  </w:style>
  <w:style w:type="paragraph" w:styleId="Platteteksteersteinspringing">
    <w:name w:val="Body Text First Indent"/>
    <w:basedOn w:val="Plattetekst"/>
    <w:pPr>
      <w:ind w:firstLine="210"/>
    </w:pPr>
  </w:style>
  <w:style w:type="paragraph" w:styleId="Plattetekstinspringen">
    <w:name w:val="Body Text Indent"/>
    <w:basedOn w:val="Standaard"/>
    <w:pPr>
      <w:spacing w:after="120"/>
      <w:ind w:left="283"/>
    </w:pPr>
  </w:style>
  <w:style w:type="paragraph" w:styleId="Platteteksteersteinspringing2">
    <w:name w:val="Body Text First Indent 2"/>
    <w:basedOn w:val="Plattetekstinspringen"/>
    <w:pPr>
      <w:ind w:firstLine="210"/>
    </w:pPr>
  </w:style>
  <w:style w:type="paragraph" w:styleId="Plattetekstinspringen2">
    <w:name w:val="Body Text Indent 2"/>
    <w:basedOn w:val="Standaard"/>
    <w:pPr>
      <w:spacing w:after="120" w:line="480" w:lineRule="auto"/>
      <w:ind w:left="283"/>
    </w:pPr>
  </w:style>
  <w:style w:type="paragraph" w:styleId="Plattetekstinspringen3">
    <w:name w:val="Body Text Indent 3"/>
    <w:basedOn w:val="Standaard"/>
    <w:pPr>
      <w:spacing w:after="120"/>
      <w:ind w:left="283"/>
    </w:pPr>
    <w:rPr>
      <w:sz w:val="16"/>
    </w:rPr>
  </w:style>
  <w:style w:type="paragraph" w:styleId="Bijschrift">
    <w:name w:val="caption"/>
    <w:basedOn w:val="Standaard"/>
    <w:next w:val="Standaard"/>
    <w:qFormat/>
    <w:pPr>
      <w:spacing w:before="120" w:after="120"/>
    </w:pPr>
    <w:rPr>
      <w:b/>
    </w:rPr>
  </w:style>
  <w:style w:type="paragraph" w:customStyle="1" w:styleId="ChapterTitle">
    <w:name w:val="ChapterTitle"/>
    <w:basedOn w:val="Standaard"/>
    <w:next w:val="SectionTitle"/>
    <w:pPr>
      <w:keepNext/>
      <w:spacing w:after="480"/>
      <w:jc w:val="center"/>
    </w:pPr>
    <w:rPr>
      <w:b/>
      <w:sz w:val="32"/>
    </w:rPr>
  </w:style>
  <w:style w:type="paragraph" w:customStyle="1" w:styleId="SectionTitle">
    <w:name w:val="SectionTitle"/>
    <w:basedOn w:val="Standaard"/>
    <w:next w:val="Kop1"/>
    <w:pPr>
      <w:keepNext/>
      <w:spacing w:after="480"/>
      <w:jc w:val="center"/>
    </w:pPr>
    <w:rPr>
      <w:b/>
      <w:smallCaps/>
      <w:sz w:val="28"/>
    </w:rPr>
  </w:style>
  <w:style w:type="paragraph" w:styleId="Afsluiting">
    <w:name w:val="Closing"/>
    <w:basedOn w:val="Standaard"/>
    <w:pPr>
      <w:ind w:left="4252"/>
    </w:pPr>
  </w:style>
  <w:style w:type="paragraph" w:styleId="Tekstopmerking">
    <w:name w:val="annotation text"/>
    <w:basedOn w:val="Standaard"/>
    <w:link w:val="TekstopmerkingChar"/>
    <w:semiHidden/>
    <w:rPr>
      <w:sz w:val="20"/>
    </w:rPr>
  </w:style>
  <w:style w:type="paragraph" w:styleId="Datum">
    <w:name w:val="Date"/>
    <w:basedOn w:val="Standaard"/>
    <w:next w:val="References"/>
    <w:pPr>
      <w:spacing w:after="0"/>
      <w:ind w:left="5103" w:right="-567"/>
      <w:jc w:val="left"/>
    </w:pPr>
  </w:style>
  <w:style w:type="paragraph" w:customStyle="1" w:styleId="References">
    <w:name w:val="References"/>
    <w:basedOn w:val="Standaard"/>
    <w:next w:val="AddressTR"/>
    <w:pPr>
      <w:ind w:left="5103"/>
      <w:jc w:val="left"/>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DoubSign">
    <w:name w:val="DoubSign"/>
    <w:basedOn w:val="Standaard"/>
    <w:next w:val="Enclosures"/>
    <w:pPr>
      <w:tabs>
        <w:tab w:val="left" w:pos="5103"/>
      </w:tabs>
      <w:spacing w:before="1200" w:after="0"/>
      <w:jc w:val="left"/>
    </w:pPr>
  </w:style>
  <w:style w:type="paragraph" w:customStyle="1" w:styleId="Enclosures">
    <w:name w:val="Enclosures"/>
    <w:basedOn w:val="Standaard"/>
    <w:pPr>
      <w:keepNext/>
      <w:keepLines/>
      <w:tabs>
        <w:tab w:val="left" w:pos="5642"/>
      </w:tabs>
      <w:spacing w:before="480" w:after="0"/>
      <w:ind w:left="1191" w:hanging="1191"/>
      <w:jc w:val="left"/>
    </w:pPr>
  </w:style>
  <w:style w:type="paragraph" w:styleId="Eindnoottekst">
    <w:name w:val="endnote text"/>
    <w:basedOn w:val="Standaard"/>
    <w:semiHidden/>
    <w:rPr>
      <w:sz w:val="20"/>
    </w:rPr>
  </w:style>
  <w:style w:type="paragraph" w:styleId="Adresenvelop">
    <w:name w:val="envelope address"/>
    <w:basedOn w:val="Standaard"/>
    <w:pPr>
      <w:framePr w:w="7920" w:h="1980" w:hRule="exact" w:hSpace="180" w:wrap="auto" w:hAnchor="page" w:xAlign="center" w:yAlign="bottom"/>
      <w:spacing w:after="0"/>
    </w:pPr>
  </w:style>
  <w:style w:type="paragraph" w:styleId="Afzender">
    <w:name w:val="envelope return"/>
    <w:basedOn w:val="Standaard"/>
    <w:pPr>
      <w:spacing w:after="0"/>
    </w:pPr>
    <w:rPr>
      <w:sz w:val="20"/>
    </w:rPr>
  </w:style>
  <w:style w:type="paragraph" w:styleId="Voettekst">
    <w:name w:val="footer"/>
    <w:basedOn w:val="Standaard"/>
    <w:link w:val="VoettekstChar"/>
    <w:uiPriority w:val="99"/>
    <w:pPr>
      <w:spacing w:after="0"/>
      <w:ind w:right="-567"/>
      <w:jc w:val="left"/>
    </w:pPr>
    <w:rPr>
      <w:rFonts w:ascii="Arial" w:hAnsi="Arial"/>
      <w:sz w:val="16"/>
    </w:rPr>
  </w:style>
  <w:style w:type="paragraph" w:styleId="Voetnoottekst">
    <w:name w:val="footnote text"/>
    <w:basedOn w:val="Standaard"/>
    <w:semiHidden/>
    <w:pPr>
      <w:ind w:left="357" w:hanging="357"/>
    </w:pPr>
    <w:rPr>
      <w:sz w:val="20"/>
    </w:rPr>
  </w:style>
  <w:style w:type="paragraph" w:styleId="Koptekst">
    <w:name w:val="header"/>
    <w:basedOn w:val="Standaard"/>
    <w:link w:val="KoptekstChar"/>
    <w:uiPriority w:val="99"/>
    <w:pPr>
      <w:tabs>
        <w:tab w:val="center" w:pos="4153"/>
        <w:tab w:val="right" w:pos="8306"/>
      </w:tabs>
    </w:pPr>
  </w:style>
  <w:style w:type="paragraph" w:styleId="Index1">
    <w:name w:val="index 1"/>
    <w:basedOn w:val="Standaard"/>
    <w:next w:val="Standaard"/>
    <w:autoRedefine/>
    <w:semiHidden/>
    <w:pPr>
      <w:ind w:left="240" w:hanging="240"/>
    </w:pPr>
  </w:style>
  <w:style w:type="paragraph" w:styleId="Index2">
    <w:name w:val="index 2"/>
    <w:basedOn w:val="Standaard"/>
    <w:next w:val="Standaard"/>
    <w:autoRedefine/>
    <w:semiHidden/>
    <w:pPr>
      <w:ind w:left="480" w:hanging="240"/>
    </w:pPr>
  </w:style>
  <w:style w:type="paragraph" w:styleId="Index3">
    <w:name w:val="index 3"/>
    <w:basedOn w:val="Standaard"/>
    <w:next w:val="Standaard"/>
    <w:autoRedefine/>
    <w:semiHidden/>
    <w:pPr>
      <w:ind w:left="720" w:hanging="240"/>
    </w:pPr>
  </w:style>
  <w:style w:type="paragraph" w:styleId="Index4">
    <w:name w:val="index 4"/>
    <w:basedOn w:val="Standaard"/>
    <w:next w:val="Standaard"/>
    <w:autoRedefine/>
    <w:semiHidden/>
    <w:pPr>
      <w:ind w:left="960" w:hanging="240"/>
    </w:pPr>
  </w:style>
  <w:style w:type="paragraph" w:styleId="Index5">
    <w:name w:val="index 5"/>
    <w:basedOn w:val="Standaard"/>
    <w:next w:val="Standaard"/>
    <w:autoRedefine/>
    <w:semiHidden/>
    <w:pPr>
      <w:ind w:left="1200" w:hanging="240"/>
    </w:pPr>
  </w:style>
  <w:style w:type="paragraph" w:styleId="Index6">
    <w:name w:val="index 6"/>
    <w:basedOn w:val="Standaard"/>
    <w:next w:val="Standaard"/>
    <w:autoRedefine/>
    <w:semiHidden/>
    <w:pPr>
      <w:ind w:left="1440" w:hanging="240"/>
    </w:pPr>
  </w:style>
  <w:style w:type="paragraph" w:styleId="Index7">
    <w:name w:val="index 7"/>
    <w:basedOn w:val="Standaard"/>
    <w:next w:val="Standaard"/>
    <w:autoRedefine/>
    <w:semiHidden/>
    <w:pPr>
      <w:ind w:left="1680" w:hanging="240"/>
    </w:pPr>
  </w:style>
  <w:style w:type="paragraph" w:styleId="Index8">
    <w:name w:val="index 8"/>
    <w:basedOn w:val="Standaard"/>
    <w:next w:val="Standaard"/>
    <w:autoRedefine/>
    <w:semiHidden/>
    <w:pPr>
      <w:ind w:left="1920" w:hanging="240"/>
    </w:pPr>
  </w:style>
  <w:style w:type="paragraph" w:styleId="Index9">
    <w:name w:val="index 9"/>
    <w:basedOn w:val="Standaard"/>
    <w:next w:val="Standaard"/>
    <w:autoRedefine/>
    <w:semiHidden/>
    <w:pPr>
      <w:ind w:left="2160" w:hanging="240"/>
    </w:pPr>
  </w:style>
  <w:style w:type="paragraph" w:styleId="Indexkop">
    <w:name w:val="index heading"/>
    <w:basedOn w:val="Standaard"/>
    <w:next w:val="Index1"/>
    <w:semiHidden/>
    <w:rPr>
      <w:rFonts w:ascii="Arial" w:hAnsi="Arial"/>
      <w:b/>
    </w:rPr>
  </w:style>
  <w:style w:type="paragraph" w:styleId="Lijst">
    <w:name w:val="List"/>
    <w:basedOn w:val="Standaard"/>
    <w:pPr>
      <w:ind w:left="283" w:hanging="283"/>
    </w:pPr>
  </w:style>
  <w:style w:type="paragraph" w:styleId="Lijst2">
    <w:name w:val="List 2"/>
    <w:basedOn w:val="Standaard"/>
    <w:pPr>
      <w:ind w:left="566" w:hanging="283"/>
    </w:pPr>
  </w:style>
  <w:style w:type="paragraph" w:styleId="Lijst3">
    <w:name w:val="List 3"/>
    <w:basedOn w:val="Standaard"/>
    <w:pPr>
      <w:ind w:left="849" w:hanging="283"/>
    </w:pPr>
  </w:style>
  <w:style w:type="paragraph" w:styleId="Lijst4">
    <w:name w:val="List 4"/>
    <w:basedOn w:val="Standaard"/>
    <w:pPr>
      <w:ind w:left="1132" w:hanging="283"/>
    </w:pPr>
  </w:style>
  <w:style w:type="paragraph" w:styleId="Lijst5">
    <w:name w:val="List 5"/>
    <w:basedOn w:val="Standaard"/>
    <w:pPr>
      <w:ind w:left="1415" w:hanging="283"/>
    </w:pPr>
  </w:style>
  <w:style w:type="paragraph" w:styleId="Lijstopsomteken">
    <w:name w:val="List Bullet"/>
    <w:basedOn w:val="Standaard"/>
    <w:pPr>
      <w:numPr>
        <w:numId w:val="4"/>
      </w:numPr>
    </w:pPr>
  </w:style>
  <w:style w:type="paragraph" w:styleId="Lijstopsomteken2">
    <w:name w:val="List Bullet 2"/>
    <w:basedOn w:val="Text2"/>
    <w:pPr>
      <w:numPr>
        <w:numId w:val="6"/>
      </w:numPr>
      <w:tabs>
        <w:tab w:val="clear" w:pos="2302"/>
      </w:tabs>
    </w:pPr>
  </w:style>
  <w:style w:type="paragraph" w:styleId="Lijstopsomteken3">
    <w:name w:val="List Bullet 3"/>
    <w:basedOn w:val="Text3"/>
    <w:pPr>
      <w:numPr>
        <w:numId w:val="7"/>
      </w:numPr>
      <w:tabs>
        <w:tab w:val="clear" w:pos="2302"/>
      </w:tabs>
    </w:pPr>
  </w:style>
  <w:style w:type="paragraph" w:styleId="Lijstopsomteken4">
    <w:name w:val="List Bullet 4"/>
    <w:basedOn w:val="Text4"/>
    <w:pPr>
      <w:numPr>
        <w:numId w:val="8"/>
      </w:numPr>
      <w:tabs>
        <w:tab w:val="clear" w:pos="2302"/>
      </w:tabs>
    </w:pPr>
  </w:style>
  <w:style w:type="paragraph" w:styleId="Lijstopsomteken5">
    <w:name w:val="List Bullet 5"/>
    <w:basedOn w:val="Standaard"/>
    <w:autoRedefine/>
    <w:pPr>
      <w:numPr>
        <w:numId w:val="1"/>
      </w:numPr>
    </w:pPr>
  </w:style>
  <w:style w:type="paragraph" w:styleId="Lijstvoortzetting">
    <w:name w:val="List Continue"/>
    <w:basedOn w:val="Standaard"/>
    <w:pPr>
      <w:spacing w:after="120"/>
      <w:ind w:left="283"/>
    </w:pPr>
  </w:style>
  <w:style w:type="paragraph" w:styleId="Lijstvoortzetting2">
    <w:name w:val="List Continue 2"/>
    <w:basedOn w:val="Standaard"/>
    <w:pPr>
      <w:spacing w:after="120"/>
      <w:ind w:left="566"/>
    </w:pPr>
  </w:style>
  <w:style w:type="paragraph" w:styleId="Lijstvoortzetting3">
    <w:name w:val="List Continue 3"/>
    <w:basedOn w:val="Standaard"/>
    <w:pPr>
      <w:spacing w:after="120"/>
      <w:ind w:left="849"/>
    </w:pPr>
  </w:style>
  <w:style w:type="paragraph" w:styleId="Lijstvoortzetting4">
    <w:name w:val="List Continue 4"/>
    <w:basedOn w:val="Standaard"/>
    <w:pPr>
      <w:spacing w:after="120"/>
      <w:ind w:left="1132"/>
    </w:pPr>
  </w:style>
  <w:style w:type="paragraph" w:styleId="Lijstvoortzetting5">
    <w:name w:val="List Continue 5"/>
    <w:basedOn w:val="Standaard"/>
    <w:pPr>
      <w:spacing w:after="120"/>
      <w:ind w:left="1415"/>
    </w:pPr>
  </w:style>
  <w:style w:type="paragraph" w:styleId="Lijstnummering">
    <w:name w:val="List Number"/>
    <w:basedOn w:val="Standaard"/>
    <w:pPr>
      <w:numPr>
        <w:numId w:val="14"/>
      </w:numPr>
    </w:pPr>
  </w:style>
  <w:style w:type="paragraph" w:styleId="Lijstnummering2">
    <w:name w:val="List Number 2"/>
    <w:basedOn w:val="Text2"/>
    <w:pPr>
      <w:numPr>
        <w:numId w:val="16"/>
      </w:numPr>
      <w:tabs>
        <w:tab w:val="clear" w:pos="2302"/>
      </w:tabs>
    </w:pPr>
  </w:style>
  <w:style w:type="paragraph" w:styleId="Lijstnummering3">
    <w:name w:val="List Number 3"/>
    <w:basedOn w:val="Text3"/>
    <w:pPr>
      <w:numPr>
        <w:numId w:val="17"/>
      </w:numPr>
      <w:tabs>
        <w:tab w:val="clear" w:pos="2302"/>
      </w:tabs>
    </w:pPr>
  </w:style>
  <w:style w:type="paragraph" w:styleId="Lijstnummering4">
    <w:name w:val="List Number 4"/>
    <w:basedOn w:val="Text4"/>
    <w:pPr>
      <w:numPr>
        <w:numId w:val="18"/>
      </w:numPr>
      <w:tabs>
        <w:tab w:val="clear" w:pos="2302"/>
      </w:tabs>
    </w:pPr>
  </w:style>
  <w:style w:type="paragraph" w:styleId="Lijstnummering5">
    <w:name w:val="List Number 5"/>
    <w:basedOn w:val="Standaard"/>
    <w:pPr>
      <w:numPr>
        <w:numId w:val="2"/>
      </w:numPr>
    </w:pPr>
  </w:style>
  <w:style w:type="paragraph" w:styleId="Macroteks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Berichtkop">
    <w:name w:val="Message Header"/>
    <w:basedOn w:val="Standa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tandaardinspringing">
    <w:name w:val="Normal Indent"/>
    <w:basedOn w:val="Standaard"/>
    <w:pPr>
      <w:ind w:left="720"/>
    </w:pPr>
  </w:style>
  <w:style w:type="paragraph" w:styleId="Notitiekop">
    <w:name w:val="Note Heading"/>
    <w:basedOn w:val="Standaard"/>
    <w:next w:val="Standaard"/>
  </w:style>
  <w:style w:type="paragraph" w:customStyle="1" w:styleId="NoteHead">
    <w:name w:val="NoteHead"/>
    <w:basedOn w:val="Standaard"/>
    <w:next w:val="Subject"/>
    <w:pPr>
      <w:spacing w:before="720" w:after="720"/>
      <w:jc w:val="center"/>
    </w:pPr>
    <w:rPr>
      <w:b/>
      <w:smallCaps/>
    </w:rPr>
  </w:style>
  <w:style w:type="paragraph" w:customStyle="1" w:styleId="Subject">
    <w:name w:val="Subject"/>
    <w:basedOn w:val="Standaard"/>
    <w:next w:val="Standaard"/>
    <w:pPr>
      <w:spacing w:after="480"/>
      <w:ind w:left="1531" w:hanging="1531"/>
      <w:jc w:val="left"/>
    </w:pPr>
    <w:rPr>
      <w:b/>
    </w:rPr>
  </w:style>
  <w:style w:type="paragraph" w:customStyle="1" w:styleId="NoteList">
    <w:name w:val="NoteList"/>
    <w:basedOn w:val="Standaard"/>
    <w:next w:val="Subject"/>
    <w:pPr>
      <w:tabs>
        <w:tab w:val="left" w:pos="5823"/>
      </w:tabs>
      <w:spacing w:before="720" w:after="720"/>
      <w:ind w:left="5104" w:hanging="3119"/>
      <w:jc w:val="left"/>
    </w:pPr>
    <w:rPr>
      <w:b/>
      <w:smallCaps/>
    </w:rPr>
  </w:style>
  <w:style w:type="paragraph" w:customStyle="1" w:styleId="NumPar1">
    <w:name w:val="NumPar 1"/>
    <w:basedOn w:val="Kop1"/>
    <w:next w:val="Text1"/>
    <w:pPr>
      <w:keepNext w:val="0"/>
      <w:spacing w:before="0"/>
      <w:outlineLvl w:val="9"/>
    </w:pPr>
    <w:rPr>
      <w:b w:val="0"/>
      <w:smallCaps w:val="0"/>
    </w:rPr>
  </w:style>
  <w:style w:type="paragraph" w:customStyle="1" w:styleId="NumPar2">
    <w:name w:val="NumPar 2"/>
    <w:basedOn w:val="Kop2"/>
    <w:next w:val="Text2"/>
    <w:pPr>
      <w:keepNext w:val="0"/>
      <w:outlineLvl w:val="9"/>
    </w:pPr>
    <w:rPr>
      <w:b w:val="0"/>
    </w:rPr>
  </w:style>
  <w:style w:type="paragraph" w:customStyle="1" w:styleId="NumPar3">
    <w:name w:val="NumPar 3"/>
    <w:basedOn w:val="Kop3"/>
    <w:next w:val="Text3"/>
    <w:pPr>
      <w:keepNext w:val="0"/>
      <w:outlineLvl w:val="9"/>
    </w:pPr>
    <w:rPr>
      <w:i w:val="0"/>
    </w:rPr>
  </w:style>
  <w:style w:type="paragraph" w:customStyle="1" w:styleId="NumPar4">
    <w:name w:val="NumPar 4"/>
    <w:basedOn w:val="Kop4"/>
    <w:next w:val="Text4"/>
    <w:pPr>
      <w:keepNext w:val="0"/>
      <w:outlineLvl w:val="9"/>
    </w:pPr>
  </w:style>
  <w:style w:type="paragraph" w:customStyle="1" w:styleId="PartTitle">
    <w:name w:val="PartTitle"/>
    <w:basedOn w:val="Standaard"/>
    <w:next w:val="ChapterTitle"/>
    <w:pPr>
      <w:keepNext/>
      <w:pageBreakBefore/>
      <w:spacing w:after="480"/>
      <w:jc w:val="center"/>
    </w:pPr>
    <w:rPr>
      <w:b/>
      <w:sz w:val="36"/>
    </w:rPr>
  </w:style>
  <w:style w:type="paragraph" w:styleId="Tekstzonderopmaak">
    <w:name w:val="Plain Text"/>
    <w:basedOn w:val="Standaard"/>
    <w:rPr>
      <w:rFonts w:ascii="Courier New" w:hAnsi="Courier New"/>
      <w:sz w:val="20"/>
    </w:rPr>
  </w:style>
  <w:style w:type="paragraph" w:styleId="Aanhef">
    <w:name w:val="Salutation"/>
    <w:basedOn w:val="Standaard"/>
    <w:next w:val="Standaard"/>
  </w:style>
  <w:style w:type="paragraph" w:styleId="Handtekening">
    <w:name w:val="Signature"/>
    <w:basedOn w:val="Standaard"/>
    <w:next w:val="Enclosures"/>
    <w:pPr>
      <w:tabs>
        <w:tab w:val="left" w:pos="5103"/>
      </w:tabs>
      <w:spacing w:before="1200" w:after="0"/>
      <w:ind w:left="5103"/>
      <w:jc w:val="center"/>
    </w:pPr>
  </w:style>
  <w:style w:type="paragraph" w:styleId="Ondertitel">
    <w:name w:val="Subtitle"/>
    <w:basedOn w:val="Standaard"/>
    <w:qFormat/>
    <w:pPr>
      <w:spacing w:after="60"/>
      <w:jc w:val="center"/>
      <w:outlineLvl w:val="1"/>
    </w:pPr>
    <w:rPr>
      <w:rFonts w:ascii="Arial" w:hAnsi="Arial"/>
    </w:rPr>
  </w:style>
  <w:style w:type="paragraph" w:customStyle="1" w:styleId="SubTitle1">
    <w:name w:val="SubTitle 1"/>
    <w:basedOn w:val="Standaard"/>
    <w:next w:val="SubTitle2"/>
    <w:pPr>
      <w:jc w:val="center"/>
    </w:pPr>
    <w:rPr>
      <w:b/>
      <w:sz w:val="40"/>
    </w:rPr>
  </w:style>
  <w:style w:type="paragraph" w:customStyle="1" w:styleId="SubTitle2">
    <w:name w:val="SubTitle 2"/>
    <w:basedOn w:val="Standaard"/>
    <w:pPr>
      <w:jc w:val="center"/>
    </w:pPr>
    <w:rPr>
      <w:b/>
      <w:sz w:val="32"/>
    </w:rPr>
  </w:style>
  <w:style w:type="paragraph" w:styleId="Bronvermelding">
    <w:name w:val="table of authorities"/>
    <w:basedOn w:val="Standaard"/>
    <w:next w:val="Standaard"/>
    <w:semiHidden/>
    <w:pPr>
      <w:ind w:left="240" w:hanging="240"/>
    </w:pPr>
  </w:style>
  <w:style w:type="paragraph" w:styleId="Lijstmetafbeeldingen">
    <w:name w:val="table of figures"/>
    <w:basedOn w:val="Standaard"/>
    <w:next w:val="Standaard"/>
    <w:semiHidden/>
    <w:pPr>
      <w:ind w:left="480" w:hanging="480"/>
    </w:pPr>
  </w:style>
  <w:style w:type="paragraph" w:styleId="Titel">
    <w:name w:val="Title"/>
    <w:basedOn w:val="Standaard"/>
    <w:next w:val="SubTitle1"/>
    <w:qFormat/>
    <w:pPr>
      <w:spacing w:after="480"/>
      <w:jc w:val="center"/>
    </w:pPr>
    <w:rPr>
      <w:b/>
      <w:kern w:val="28"/>
      <w:sz w:val="48"/>
    </w:rPr>
  </w:style>
  <w:style w:type="paragraph" w:styleId="Kopbronvermelding">
    <w:name w:val="toa heading"/>
    <w:basedOn w:val="Standaard"/>
    <w:next w:val="Standaard"/>
    <w:semiHidden/>
    <w:pPr>
      <w:spacing w:before="120"/>
    </w:pPr>
    <w:rPr>
      <w:rFonts w:ascii="Arial" w:hAnsi="Arial"/>
      <w:b/>
    </w:rPr>
  </w:style>
  <w:style w:type="paragraph" w:styleId="Inhopg1">
    <w:name w:val="toc 1"/>
    <w:basedOn w:val="Standaard"/>
    <w:next w:val="Standaard"/>
    <w:semiHidden/>
    <w:pPr>
      <w:tabs>
        <w:tab w:val="right" w:leader="dot" w:pos="8640"/>
      </w:tabs>
      <w:spacing w:before="120" w:after="120"/>
      <w:ind w:left="482" w:right="720" w:hanging="482"/>
    </w:pPr>
    <w:rPr>
      <w:caps/>
    </w:rPr>
  </w:style>
  <w:style w:type="paragraph" w:styleId="Inhopg2">
    <w:name w:val="toc 2"/>
    <w:basedOn w:val="Standaard"/>
    <w:next w:val="Standaard"/>
    <w:semiHidden/>
    <w:pPr>
      <w:tabs>
        <w:tab w:val="right" w:leader="dot" w:pos="8640"/>
      </w:tabs>
      <w:spacing w:before="60" w:after="60"/>
      <w:ind w:left="1077" w:right="720" w:hanging="595"/>
    </w:pPr>
  </w:style>
  <w:style w:type="paragraph" w:styleId="Inhopg3">
    <w:name w:val="toc 3"/>
    <w:basedOn w:val="Standaard"/>
    <w:next w:val="Standaard"/>
    <w:semiHidden/>
    <w:pPr>
      <w:tabs>
        <w:tab w:val="right" w:leader="dot" w:pos="8640"/>
      </w:tabs>
      <w:spacing w:before="60" w:after="60"/>
      <w:ind w:left="1916" w:right="720" w:hanging="839"/>
    </w:pPr>
  </w:style>
  <w:style w:type="paragraph" w:styleId="Inhopg4">
    <w:name w:val="toc 4"/>
    <w:basedOn w:val="Standaard"/>
    <w:next w:val="Standaard"/>
    <w:semiHidden/>
    <w:pPr>
      <w:tabs>
        <w:tab w:val="right" w:leader="dot" w:pos="8641"/>
      </w:tabs>
      <w:spacing w:before="60" w:after="60"/>
      <w:ind w:left="2880" w:right="720" w:hanging="964"/>
    </w:pPr>
  </w:style>
  <w:style w:type="paragraph" w:styleId="Inhopg5">
    <w:name w:val="toc 5"/>
    <w:basedOn w:val="Standaard"/>
    <w:next w:val="Standaard"/>
    <w:semiHidden/>
    <w:pPr>
      <w:tabs>
        <w:tab w:val="right" w:leader="dot" w:pos="8641"/>
      </w:tabs>
      <w:spacing w:before="240" w:after="120"/>
      <w:ind w:right="720"/>
    </w:pPr>
    <w:rPr>
      <w:caps/>
    </w:rPr>
  </w:style>
  <w:style w:type="paragraph" w:styleId="Inhopg6">
    <w:name w:val="toc 6"/>
    <w:basedOn w:val="Standaard"/>
    <w:next w:val="Standaard"/>
    <w:autoRedefine/>
    <w:semiHidden/>
    <w:pPr>
      <w:ind w:left="1200"/>
    </w:pPr>
  </w:style>
  <w:style w:type="paragraph" w:styleId="Inhopg7">
    <w:name w:val="toc 7"/>
    <w:basedOn w:val="Standaard"/>
    <w:next w:val="Standaard"/>
    <w:autoRedefine/>
    <w:semiHidden/>
    <w:pPr>
      <w:ind w:left="1440"/>
    </w:pPr>
  </w:style>
  <w:style w:type="paragraph" w:styleId="Inhopg8">
    <w:name w:val="toc 8"/>
    <w:basedOn w:val="Standaard"/>
    <w:next w:val="Standaard"/>
    <w:autoRedefine/>
    <w:semiHidden/>
    <w:pPr>
      <w:ind w:left="1680"/>
    </w:pPr>
  </w:style>
  <w:style w:type="paragraph" w:styleId="Inhopg9">
    <w:name w:val="toc 9"/>
    <w:basedOn w:val="Standaard"/>
    <w:next w:val="Standaard"/>
    <w:autoRedefine/>
    <w:semiHidden/>
    <w:pPr>
      <w:ind w:left="1920"/>
    </w:pPr>
  </w:style>
  <w:style w:type="paragraph" w:customStyle="1" w:styleId="YReferences">
    <w:name w:val="YReferences"/>
    <w:basedOn w:val="Standaard"/>
    <w:next w:val="Standaard"/>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Standaard"/>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Standaard"/>
    <w:pPr>
      <w:numPr>
        <w:ilvl w:val="1"/>
        <w:numId w:val="14"/>
      </w:numPr>
    </w:pPr>
  </w:style>
  <w:style w:type="paragraph" w:customStyle="1" w:styleId="ListNumberLevel3">
    <w:name w:val="List Number (Level 3)"/>
    <w:basedOn w:val="Standaard"/>
    <w:pPr>
      <w:numPr>
        <w:ilvl w:val="2"/>
        <w:numId w:val="14"/>
      </w:numPr>
    </w:pPr>
  </w:style>
  <w:style w:type="paragraph" w:customStyle="1" w:styleId="ListNumberLevel4">
    <w:name w:val="List Number (Level 4)"/>
    <w:basedOn w:val="Standaard"/>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Kopvaninhoudsopgave">
    <w:name w:val="TOC Heading"/>
    <w:basedOn w:val="Standaard"/>
    <w:next w:val="Standaard"/>
    <w:qFormat/>
    <w:pPr>
      <w:keepNext/>
      <w:spacing w:before="240"/>
      <w:jc w:val="center"/>
    </w:pPr>
    <w:rPr>
      <w:b/>
    </w:rPr>
  </w:style>
  <w:style w:type="paragraph" w:customStyle="1" w:styleId="Contact">
    <w:name w:val="Contact"/>
    <w:basedOn w:val="Standaard"/>
    <w:next w:val="Standaard"/>
    <w:pPr>
      <w:spacing w:after="480"/>
      <w:ind w:left="567" w:hanging="567"/>
      <w:jc w:val="left"/>
    </w:pPr>
  </w:style>
  <w:style w:type="paragraph" w:customStyle="1" w:styleId="Designator">
    <w:name w:val="Designator"/>
    <w:basedOn w:val="Standaard"/>
    <w:pPr>
      <w:spacing w:after="0"/>
      <w:jc w:val="center"/>
    </w:pPr>
    <w:rPr>
      <w:b/>
      <w:caps/>
      <w:sz w:val="32"/>
    </w:rPr>
  </w:style>
  <w:style w:type="paragraph" w:customStyle="1" w:styleId="Releasable">
    <w:name w:val="Releasable"/>
    <w:basedOn w:val="Standaard"/>
    <w:qFormat/>
    <w:pPr>
      <w:spacing w:after="0"/>
      <w:jc w:val="center"/>
    </w:pPr>
    <w:rPr>
      <w:b/>
      <w:caps/>
      <w:sz w:val="32"/>
      <w:lang w:val="de-DE"/>
    </w:rPr>
  </w:style>
  <w:style w:type="paragraph" w:customStyle="1" w:styleId="RUE">
    <w:name w:val="RUE"/>
    <w:basedOn w:val="Standaard"/>
    <w:pPr>
      <w:spacing w:after="0"/>
      <w:jc w:val="center"/>
    </w:pPr>
    <w:rPr>
      <w:b/>
      <w:caps/>
      <w:sz w:val="32"/>
      <w:bdr w:val="single" w:sz="18" w:space="0" w:color="auto"/>
      <w:lang w:val="de-DE"/>
    </w:rPr>
  </w:style>
  <w:style w:type="paragraph" w:customStyle="1" w:styleId="ConfidentialUE">
    <w:name w:val="Confidential UE"/>
    <w:basedOn w:val="Standaard"/>
    <w:pPr>
      <w:spacing w:after="0"/>
      <w:jc w:val="center"/>
    </w:pPr>
    <w:rPr>
      <w:b/>
      <w:caps/>
      <w:sz w:val="32"/>
      <w:bdr w:val="single" w:sz="18" w:space="0" w:color="auto"/>
    </w:rPr>
  </w:style>
  <w:style w:type="paragraph" w:customStyle="1" w:styleId="SecretUE">
    <w:name w:val="Secret UE"/>
    <w:basedOn w:val="Standaard"/>
    <w:pPr>
      <w:spacing w:after="0"/>
      <w:jc w:val="center"/>
    </w:pPr>
    <w:rPr>
      <w:b/>
      <w:caps/>
      <w:color w:val="FF0000"/>
      <w:sz w:val="32"/>
      <w:bdr w:val="single" w:sz="18" w:space="0" w:color="FF0000"/>
    </w:rPr>
  </w:style>
  <w:style w:type="paragraph" w:customStyle="1" w:styleId="TrsSecretUE">
    <w:name w:val="Très Secret UE"/>
    <w:basedOn w:val="Standaard"/>
    <w:pPr>
      <w:spacing w:after="0"/>
      <w:jc w:val="center"/>
    </w:pPr>
    <w:rPr>
      <w:b/>
      <w:caps/>
      <w:color w:val="FF0000"/>
      <w:sz w:val="32"/>
      <w:bdr w:val="single" w:sz="18" w:space="0" w:color="FF0000"/>
    </w:rPr>
  </w:style>
  <w:style w:type="paragraph" w:customStyle="1" w:styleId="LegalNumPar">
    <w:name w:val="LegalNumPar"/>
    <w:basedOn w:val="Standaard"/>
    <w:pPr>
      <w:numPr>
        <w:numId w:val="19"/>
      </w:numPr>
      <w:spacing w:line="360" w:lineRule="auto"/>
      <w:jc w:val="left"/>
    </w:pPr>
    <w:rPr>
      <w:rFonts w:eastAsiaTheme="minorHAnsi"/>
      <w:szCs w:val="22"/>
    </w:rPr>
  </w:style>
  <w:style w:type="paragraph" w:customStyle="1" w:styleId="LegalNumPar2">
    <w:name w:val="LegalNumPar2"/>
    <w:basedOn w:val="Standaard"/>
    <w:pPr>
      <w:numPr>
        <w:ilvl w:val="1"/>
        <w:numId w:val="19"/>
      </w:numPr>
      <w:spacing w:line="360" w:lineRule="auto"/>
      <w:ind w:left="952" w:hanging="476"/>
      <w:jc w:val="left"/>
    </w:pPr>
    <w:rPr>
      <w:rFonts w:eastAsiaTheme="minorHAnsi"/>
      <w:szCs w:val="22"/>
    </w:rPr>
  </w:style>
  <w:style w:type="paragraph" w:customStyle="1" w:styleId="LegalNumPar3">
    <w:name w:val="LegalNumPar3"/>
    <w:basedOn w:val="Standaard"/>
    <w:pPr>
      <w:numPr>
        <w:ilvl w:val="2"/>
        <w:numId w:val="19"/>
      </w:numPr>
      <w:spacing w:line="360" w:lineRule="auto"/>
      <w:jc w:val="left"/>
    </w:pPr>
    <w:rPr>
      <w:rFonts w:eastAsiaTheme="minorHAnsi"/>
      <w:szCs w:val="22"/>
    </w:rPr>
  </w:style>
  <w:style w:type="character" w:customStyle="1" w:styleId="VoettekstChar">
    <w:name w:val="Voettekst Char"/>
    <w:basedOn w:val="Standaardalinea-lettertype"/>
    <w:link w:val="Voettekst"/>
    <w:uiPriority w:val="99"/>
    <w:rsid w:val="005526CD"/>
    <w:rPr>
      <w:rFonts w:ascii="Arial" w:hAnsi="Arial"/>
      <w:sz w:val="16"/>
      <w:lang w:eastAsia="en-US"/>
    </w:rPr>
  </w:style>
  <w:style w:type="paragraph" w:customStyle="1" w:styleId="ZCom">
    <w:name w:val="Z_Com"/>
    <w:basedOn w:val="Standaard"/>
    <w:next w:val="ZDGName"/>
    <w:uiPriority w:val="99"/>
    <w:rsid w:val="005526CD"/>
    <w:pPr>
      <w:widowControl w:val="0"/>
      <w:autoSpaceDE w:val="0"/>
      <w:autoSpaceDN w:val="0"/>
      <w:spacing w:after="0"/>
      <w:ind w:right="85"/>
    </w:pPr>
    <w:rPr>
      <w:rFonts w:ascii="Arial" w:eastAsiaTheme="minorEastAsia" w:hAnsi="Arial" w:cs="Arial"/>
      <w:szCs w:val="24"/>
      <w:lang w:eastAsia="en-GB"/>
    </w:rPr>
  </w:style>
  <w:style w:type="paragraph" w:customStyle="1" w:styleId="ZDGName">
    <w:name w:val="Z_DGName"/>
    <w:basedOn w:val="Standaard"/>
    <w:uiPriority w:val="99"/>
    <w:rsid w:val="005526CD"/>
    <w:pPr>
      <w:widowControl w:val="0"/>
      <w:autoSpaceDE w:val="0"/>
      <w:autoSpaceDN w:val="0"/>
      <w:spacing w:after="0"/>
      <w:ind w:right="85"/>
      <w:jc w:val="left"/>
    </w:pPr>
    <w:rPr>
      <w:rFonts w:ascii="Arial" w:eastAsiaTheme="minorEastAsia" w:hAnsi="Arial" w:cs="Arial"/>
      <w:sz w:val="16"/>
      <w:szCs w:val="16"/>
      <w:lang w:eastAsia="en-GB"/>
    </w:rPr>
  </w:style>
  <w:style w:type="character" w:customStyle="1" w:styleId="KoptekstChar">
    <w:name w:val="Koptekst Char"/>
    <w:basedOn w:val="Standaardalinea-lettertype"/>
    <w:link w:val="Koptekst"/>
    <w:uiPriority w:val="99"/>
    <w:rsid w:val="005526CD"/>
    <w:rPr>
      <w:sz w:val="24"/>
      <w:lang w:eastAsia="en-US"/>
    </w:rPr>
  </w:style>
  <w:style w:type="paragraph" w:styleId="Ballontekst">
    <w:name w:val="Balloon Text"/>
    <w:basedOn w:val="Standaard"/>
    <w:link w:val="BallontekstChar"/>
    <w:uiPriority w:val="99"/>
    <w:semiHidden/>
    <w:unhideWhenUsed/>
    <w:rsid w:val="005526CD"/>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526CD"/>
    <w:rPr>
      <w:rFonts w:ascii="Tahoma" w:hAnsi="Tahoma" w:cs="Tahoma"/>
      <w:sz w:val="16"/>
      <w:szCs w:val="16"/>
      <w:lang w:eastAsia="en-US"/>
    </w:rPr>
  </w:style>
  <w:style w:type="character" w:styleId="Voetnootmarkering">
    <w:name w:val="footnote reference"/>
    <w:basedOn w:val="Standaardalinea-lettertype"/>
    <w:uiPriority w:val="99"/>
    <w:semiHidden/>
    <w:unhideWhenUsed/>
    <w:rsid w:val="002A41F4"/>
    <w:rPr>
      <w:vertAlign w:val="superscript"/>
    </w:rPr>
  </w:style>
  <w:style w:type="character" w:styleId="Hyperlink">
    <w:name w:val="Hyperlink"/>
    <w:basedOn w:val="Standaardalinea-lettertype"/>
    <w:uiPriority w:val="99"/>
    <w:unhideWhenUsed/>
    <w:rsid w:val="0048515C"/>
    <w:rPr>
      <w:color w:val="0000FF" w:themeColor="hyperlink"/>
      <w:u w:val="single"/>
    </w:rPr>
  </w:style>
  <w:style w:type="character" w:styleId="GevolgdeHyperlink">
    <w:name w:val="FollowedHyperlink"/>
    <w:basedOn w:val="Standaardalinea-lettertype"/>
    <w:uiPriority w:val="99"/>
    <w:semiHidden/>
    <w:unhideWhenUsed/>
    <w:rsid w:val="0084079F"/>
    <w:rPr>
      <w:color w:val="800080" w:themeColor="followedHyperlink"/>
      <w:u w:val="single"/>
    </w:rPr>
  </w:style>
  <w:style w:type="paragraph" w:styleId="Lijstalinea">
    <w:name w:val="List Paragraph"/>
    <w:basedOn w:val="Standaard"/>
    <w:uiPriority w:val="34"/>
    <w:qFormat/>
    <w:rsid w:val="00E307D0"/>
    <w:pPr>
      <w:spacing w:after="0"/>
      <w:ind w:left="720"/>
      <w:jc w:val="left"/>
    </w:pPr>
    <w:rPr>
      <w:szCs w:val="24"/>
      <w:lang w:val="fr-CH" w:eastAsia="fr-CH"/>
    </w:rPr>
  </w:style>
  <w:style w:type="character" w:styleId="Verwijzingopmerking">
    <w:name w:val="annotation reference"/>
    <w:basedOn w:val="Standaardalinea-lettertype"/>
    <w:uiPriority w:val="99"/>
    <w:semiHidden/>
    <w:unhideWhenUsed/>
    <w:rsid w:val="00BA3C4F"/>
    <w:rPr>
      <w:sz w:val="16"/>
      <w:szCs w:val="16"/>
    </w:rPr>
  </w:style>
  <w:style w:type="paragraph" w:styleId="Onderwerpvanopmerking">
    <w:name w:val="annotation subject"/>
    <w:basedOn w:val="Tekstopmerking"/>
    <w:next w:val="Tekstopmerking"/>
    <w:link w:val="OnderwerpvanopmerkingChar"/>
    <w:uiPriority w:val="99"/>
    <w:semiHidden/>
    <w:unhideWhenUsed/>
    <w:rsid w:val="00BA3C4F"/>
    <w:rPr>
      <w:b/>
      <w:bCs/>
    </w:rPr>
  </w:style>
  <w:style w:type="character" w:customStyle="1" w:styleId="TekstopmerkingChar">
    <w:name w:val="Tekst opmerking Char"/>
    <w:basedOn w:val="Standaardalinea-lettertype"/>
    <w:link w:val="Tekstopmerking"/>
    <w:semiHidden/>
    <w:rsid w:val="00BA3C4F"/>
    <w:rPr>
      <w:lang w:eastAsia="en-US"/>
    </w:rPr>
  </w:style>
  <w:style w:type="character" w:customStyle="1" w:styleId="OnderwerpvanopmerkingChar">
    <w:name w:val="Onderwerp van opmerking Char"/>
    <w:basedOn w:val="TekstopmerkingChar"/>
    <w:link w:val="Onderwerpvanopmerking"/>
    <w:uiPriority w:val="99"/>
    <w:semiHidden/>
    <w:rsid w:val="00BA3C4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78322">
      <w:bodyDiv w:val="1"/>
      <w:marLeft w:val="0"/>
      <w:marRight w:val="0"/>
      <w:marTop w:val="0"/>
      <w:marBottom w:val="0"/>
      <w:divBdr>
        <w:top w:val="none" w:sz="0" w:space="0" w:color="auto"/>
        <w:left w:val="none" w:sz="0" w:space="0" w:color="auto"/>
        <w:bottom w:val="none" w:sz="0" w:space="0" w:color="auto"/>
        <w:right w:val="none" w:sz="0" w:space="0" w:color="auto"/>
      </w:divBdr>
    </w:div>
    <w:div w:id="279729576">
      <w:bodyDiv w:val="1"/>
      <w:marLeft w:val="0"/>
      <w:marRight w:val="0"/>
      <w:marTop w:val="0"/>
      <w:marBottom w:val="0"/>
      <w:divBdr>
        <w:top w:val="none" w:sz="0" w:space="0" w:color="auto"/>
        <w:left w:val="none" w:sz="0" w:space="0" w:color="auto"/>
        <w:bottom w:val="none" w:sz="0" w:space="0" w:color="auto"/>
        <w:right w:val="none" w:sz="0" w:space="0" w:color="auto"/>
      </w:divBdr>
    </w:div>
    <w:div w:id="300690380">
      <w:bodyDiv w:val="1"/>
      <w:marLeft w:val="0"/>
      <w:marRight w:val="0"/>
      <w:marTop w:val="0"/>
      <w:marBottom w:val="0"/>
      <w:divBdr>
        <w:top w:val="none" w:sz="0" w:space="0" w:color="auto"/>
        <w:left w:val="none" w:sz="0" w:space="0" w:color="auto"/>
        <w:bottom w:val="none" w:sz="0" w:space="0" w:color="auto"/>
        <w:right w:val="none" w:sz="0" w:space="0" w:color="auto"/>
      </w:divBdr>
    </w:div>
    <w:div w:id="450981576">
      <w:bodyDiv w:val="1"/>
      <w:marLeft w:val="0"/>
      <w:marRight w:val="0"/>
      <w:marTop w:val="0"/>
      <w:marBottom w:val="0"/>
      <w:divBdr>
        <w:top w:val="none" w:sz="0" w:space="0" w:color="auto"/>
        <w:left w:val="none" w:sz="0" w:space="0" w:color="auto"/>
        <w:bottom w:val="none" w:sz="0" w:space="0" w:color="auto"/>
        <w:right w:val="none" w:sz="0" w:space="0" w:color="auto"/>
      </w:divBdr>
    </w:div>
    <w:div w:id="868683377">
      <w:bodyDiv w:val="1"/>
      <w:marLeft w:val="0"/>
      <w:marRight w:val="0"/>
      <w:marTop w:val="0"/>
      <w:marBottom w:val="0"/>
      <w:divBdr>
        <w:top w:val="none" w:sz="0" w:space="0" w:color="auto"/>
        <w:left w:val="none" w:sz="0" w:space="0" w:color="auto"/>
        <w:bottom w:val="none" w:sz="0" w:space="0" w:color="auto"/>
        <w:right w:val="none" w:sz="0" w:space="0" w:color="auto"/>
      </w:divBdr>
    </w:div>
    <w:div w:id="1047342021">
      <w:bodyDiv w:val="1"/>
      <w:marLeft w:val="0"/>
      <w:marRight w:val="0"/>
      <w:marTop w:val="0"/>
      <w:marBottom w:val="0"/>
      <w:divBdr>
        <w:top w:val="none" w:sz="0" w:space="0" w:color="auto"/>
        <w:left w:val="none" w:sz="0" w:space="0" w:color="auto"/>
        <w:bottom w:val="none" w:sz="0" w:space="0" w:color="auto"/>
        <w:right w:val="none" w:sz="0" w:space="0" w:color="auto"/>
      </w:divBdr>
    </w:div>
    <w:div w:id="1078868581">
      <w:bodyDiv w:val="1"/>
      <w:marLeft w:val="0"/>
      <w:marRight w:val="0"/>
      <w:marTop w:val="0"/>
      <w:marBottom w:val="0"/>
      <w:divBdr>
        <w:top w:val="none" w:sz="0" w:space="0" w:color="auto"/>
        <w:left w:val="none" w:sz="0" w:space="0" w:color="auto"/>
        <w:bottom w:val="none" w:sz="0" w:space="0" w:color="auto"/>
        <w:right w:val="none" w:sz="0" w:space="0" w:color="auto"/>
      </w:divBdr>
    </w:div>
    <w:div w:id="1647393315">
      <w:bodyDiv w:val="1"/>
      <w:marLeft w:val="0"/>
      <w:marRight w:val="0"/>
      <w:marTop w:val="0"/>
      <w:marBottom w:val="0"/>
      <w:divBdr>
        <w:top w:val="none" w:sz="0" w:space="0" w:color="auto"/>
        <w:left w:val="none" w:sz="0" w:space="0" w:color="auto"/>
        <w:bottom w:val="none" w:sz="0" w:space="0" w:color="auto"/>
        <w:right w:val="none" w:sz="0" w:space="0" w:color="auto"/>
      </w:divBdr>
    </w:div>
    <w:div w:id="1890652345">
      <w:bodyDiv w:val="1"/>
      <w:marLeft w:val="0"/>
      <w:marRight w:val="0"/>
      <w:marTop w:val="0"/>
      <w:marBottom w:val="0"/>
      <w:divBdr>
        <w:top w:val="none" w:sz="0" w:space="0" w:color="auto"/>
        <w:left w:val="none" w:sz="0" w:space="0" w:color="auto"/>
        <w:bottom w:val="none" w:sz="0" w:space="0" w:color="auto"/>
        <w:right w:val="none" w:sz="0" w:space="0" w:color="auto"/>
      </w:divBdr>
    </w:div>
    <w:div w:id="2031563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e.wikipedia.org/wiki/%E2%99%80"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google.com/url?sa=t&amp;rct=j&amp;q=&amp;esrc=s&amp;source=web&amp;cd=1&amp;ved=2ahUKEwjD2r6a7P_kAhWOLVAKHfBiCRgQFjAAegQIAxAC&amp;url=https%3A%2F%2Fec.europa.eu%2Fhealth%2Fsites%2Fhealth%2Ffiles%2Fscientific_committees%2Fconsumer_safety%2Fdocs%2Fsccs_o_229.pdf&amp;usg=AOvVaw3OgPPovGM_ythpnO7mMy0_"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
  <Created>
    <Version>4.6</Version>
    <Date>2018-04-23T14:45:17</Date>
    <Language>EN</Language>
  </Created>
  <Edited>
    <Version>10.0.39616.0</Version>
    <Date>2019-10-14T17:33:13</Date>
  </Edited>
  <DocumentModel>
    <Id>6cbda13a-4db2-46c6-876a-ef72275827ef</Id>
    <Name>Report</Name>
  </DocumentModel>
  <DocumentDate/>
  <DocumentVersion/>
  <CompatibilityMode>Eurolook4X</CompatibilityMode>
  <Address/>
</EurolookProperties>
</file>

<file path=customXml/item2.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FooterFax>Fax</FooterFax>
  <FooterOffice>Office:</FooterOffice>
  <SecurityOlafInvestigations>OLAF investigations</SecurityOlafInvestigations>
  <TechHistory>Document History</TechHistory>
  <SecurityInternal>Commission internal</SecurityInternal>
  <SecurityOlafSpecialHandling>OLAF investigations – special handling</SecurityOlafSpecialHandling>
  <SecurityPersonal>Personal</SecurityPersonal>
  <CourtProceduralDocuments>Court procedural documents</CourtProceduralDocuments>
  <SecurityCompOperationsHandling>Handling instructions are provided by the DG COMP (comp-lso@ec.europa.eu)</SecurityCompOperationsHandling>
  <OrgaRoot>EUROPEAN COMMISSION</OrgaRoot>
  <TechHistoryComment>Comment</TechHistoryComment>
  <Contact>Contact:</Contact>
  <SecurityInvestigationsDisciplinary>Investigations and disciplinary matters</SecurityInvestigationsDisciplinary>
  <SecurityCompOperations>COMP operations</SecurityCompOperations>
  <SecurityEuSatellite>EU satellite navigation matters</SecurityEuSatellite>
  <SecurityReleasable>RELEASABLE TO [...]</SecurityReleasable>
  <AddresseeTo>To:</AddresseeTo>
  <SecurityEtsLimited>ETS limited</SecurityEtsLimited>
  <SecurityStaffMatter>Staff matter</SecurityStaffMatter>
  <SecurityOpinionLegalService>Opinion of the Legal Service</SecurityOpinionLegalService>
  <SecurityEtsSensitive>ETS sensitive</SecurityEtsSensitive>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SecurityPharmaSpecial>Pharma investigations – special handling</SecurityPharmaSpecial>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SecurityLimitedServiceUnitGroup>Limited</SecurityLimitedServiceUnitGroup>
  <TechHistoryVersion>Version</TechHistoryVersion>
  <SecurityMedicalSecret>Medical secret</SecurityMedicalSecret>
  <Contacts>Contacts:</Contacts>
  <SecurityEmbargo>Embargo until</SecurityEmbargo>
  <SecurityLimited>Limited</SecurityLimited>
  <DateFormatShort>dd/MM/yyyy</DateFormatShort>
  <DateFormatLong>d MMMM yyyy</DateFormatLong>
</Texts>
</file>

<file path=customXml/item3.xml><?xml version="1.0" encoding="utf-8"?>
<Author Role="Creator">
  <Id>7ad5c359-648c-4344-a850-d1733ba4fe10</Id>
  <Names>
    <Latin>
      <FirstName>Jan-Willem</FirstName>
      <LastName>Ebeling</LastName>
    </Latin>
    <Greek>
      <FirstName/>
      <LastName/>
    </Greek>
    <Cyrillic>
      <FirstName/>
      <LastName/>
    </Cyrillic>
    <DocumentScript>
      <FirstName>Jan-Willem</FirstName>
      <LastName>Ebeling</LastName>
      <FullName>Jan-Willem Ebeling</FullName>
    </DocumentScript>
  </Names>
  <Initials>JWE</Initials>
  <Gender>m</Gender>
  <Email>Jan-Willem.EBELING@ec.europa.eu</Email>
  <Service>EMPL.B.3</Service>
  <Function>Legal officer</Function>
  <WebAddress/>
  <InheritedWebAddress>http://europa.eu</InheritedWebAddress>
  <OrgaEntity1>
    <Id>e98238e6-27f7-4ebc-a0c4-dbd8e166befe</Id>
    <LogicalLevel>1</LogicalLevel>
    <Name>EMPL</Name>
    <HeadLine1>DG EMPLOYMENT, SOCIAL AFFAIRS AND INCLUSION</HeadLine1>
    <HeadLine2/>
    <PrimaryAddressId>f03b5801-04c9-4931-aa17-c6d6c70bc579</PrimaryAddressId>
    <SecondaryAddressId/>
    <WebAddress/>
    <InheritedWebAddress>http://europa.eu</InheritedWebAddress>
    <ShowInHeader>true</ShowInHeader>
  </OrgaEntity1>
  <OrgaEntity2>
    <Id>3aa822b2-e99a-4d17-bfdc-a258f27267f5</Id>
    <LogicalLevel>2</LogicalLevel>
    <Name>EMPL.B</Name>
    <HeadLine1>Employment</HeadLine1>
    <HeadLine2/>
    <PrimaryAddressId>f03b5801-04c9-4931-aa17-c6d6c70bc579</PrimaryAddressId>
    <SecondaryAddressId/>
    <WebAddress/>
    <InheritedWebAddress>http://europa.eu</InheritedWebAddress>
    <ShowInHeader>true</ShowInHeader>
  </OrgaEntity2>
  <OrgaEntity3>
    <Id>2c4d8c2e-51ea-445a-bd05-7748bb63b948</Id>
    <LogicalLevel>3</LogicalLevel>
    <Name>EMPL.B3</Name>
    <HeadLine1>Health and Safety</HeadLine1>
    <HeadLine2/>
    <PrimaryAddressId>f03b5801-04c9-4931-aa17-c6d6c70bc579</PrimaryAddressId>
    <SecondaryAddressId/>
    <WebAddress/>
    <InheritedWebAddress>http://europa.eu</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1264fb81-f6bb-475e-9f9d-a937d3be6ee2</AddressId>
    <Fax/>
    <Phone>+352 430133826</Phone>
    <Office>EUFO 02/181</Office>
  </MainWorkplace>
  <Workplaces>
    <Workplace IsMain="true">
      <AddressId>1264fb81-f6bb-475e-9f9d-a937d3be6ee2</AddressId>
      <Fax/>
      <Phone>+352 430133826</Phone>
      <Office>EUFO 02/181</Office>
    </Workplace>
    <Workplace IsMain="false">
      <AddressId>f03b5801-04c9-4931-aa17-c6d6c70bc579</AddressId>
      <Fax/>
      <Phone/>
      <Office/>
    </Workplace>
  </Workplaces>
</Author>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40599-6969-467B-A1F1-1A2121E47CDD}">
  <ds:schemaRefs/>
</ds:datastoreItem>
</file>

<file path=customXml/itemProps2.xml><?xml version="1.0" encoding="utf-8"?>
<ds:datastoreItem xmlns:ds="http://schemas.openxmlformats.org/officeDocument/2006/customXml" ds:itemID="{15C3F69E-4777-46DD-9500-5DD3EAFE979D}">
  <ds:schemaRefs/>
</ds:datastoreItem>
</file>

<file path=customXml/itemProps3.xml><?xml version="1.0" encoding="utf-8"?>
<ds:datastoreItem xmlns:ds="http://schemas.openxmlformats.org/officeDocument/2006/customXml" ds:itemID="{EBC87726-B633-4B51-9268-8FF4353E9953}">
  <ds:schemaRefs/>
</ds:datastoreItem>
</file>

<file path=customXml/itemProps4.xml><?xml version="1.0" encoding="utf-8"?>
<ds:datastoreItem xmlns:ds="http://schemas.openxmlformats.org/officeDocument/2006/customXml" ds:itemID="{0D5F2AD0-DB42-443B-B598-3E999C632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41</TotalTime>
  <Pages>6</Pages>
  <Words>1955</Words>
  <Characters>10887</Characters>
  <Application>Microsoft Office Word</Application>
  <DocSecurity>0</DocSecurity>
  <PresentationFormat>Microsoft Word 14.0</PresentationFormat>
  <Lines>90</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Sylvie Finné</dc:creator>
  <cp:keywords>EL4</cp:keywords>
  <cp:lastModifiedBy>Miet Verhamme</cp:lastModifiedBy>
  <cp:revision>5</cp:revision>
  <cp:lastPrinted>2019-05-06T16:21:00Z</cp:lastPrinted>
  <dcterms:created xsi:type="dcterms:W3CDTF">2019-10-15T12:53:00Z</dcterms:created>
  <dcterms:modified xsi:type="dcterms:W3CDTF">2019-10-15T13:40:00Z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4.6.5.0000</vt:lpwstr>
  </property>
  <property fmtid="{D5CDD505-2E9C-101B-9397-08002B2CF9AE}" pid="3" name="EurolookVersion">
    <vt:lpwstr>4.6</vt:lpwstr>
  </property>
  <property fmtid="{D5CDD505-2E9C-101B-9397-08002B2CF9AE}" pid="4" name="DocID_EU">
    <vt:lpwstr> </vt:lpwstr>
  </property>
  <property fmtid="{D5CDD505-2E9C-101B-9397-08002B2CF9AE}" pid="5" name="ELDocType">
    <vt:lpwstr>rep.dot</vt:lpwstr>
  </property>
  <property fmtid="{D5CDD505-2E9C-101B-9397-08002B2CF9AE}" pid="6" name="Created using">
    <vt:lpwstr>EL 4.6 Build 50000</vt:lpwstr>
  </property>
  <property fmtid="{D5CDD505-2E9C-101B-9397-08002B2CF9AE}" pid="7" name="Formatting">
    <vt:lpwstr>4.1</vt:lpwstr>
  </property>
  <property fmtid="{D5CDD505-2E9C-101B-9397-08002B2CF9AE}" pid="8" name="Last edited using">
    <vt:lpwstr>EL 4.6 Build 50000</vt:lpwstr>
  </property>
  <property fmtid="{D5CDD505-2E9C-101B-9397-08002B2CF9AE}" pid="9" name="EL_Author">
    <vt:lpwstr>Sylvie Finné</vt:lpwstr>
  </property>
  <property fmtid="{D5CDD505-2E9C-101B-9397-08002B2CF9AE}" pid="10" name="Type">
    <vt:lpwstr>Eurolook Report</vt:lpwstr>
  </property>
  <property fmtid="{D5CDD505-2E9C-101B-9397-08002B2CF9AE}" pid="11" name="Language">
    <vt:lpwstr>EN</vt:lpwstr>
  </property>
  <property fmtid="{D5CDD505-2E9C-101B-9397-08002B2CF9AE}" pid="12" name="EL_Language">
    <vt:lpwstr>EN</vt:lpwstr>
  </property>
</Properties>
</file>